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8F" w:rsidRPr="00B24CF6" w:rsidRDefault="00B765D2" w:rsidP="00B765D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DECRETO </w:t>
      </w:r>
      <w:r w:rsidR="00C95D52" w:rsidRPr="00AC6BF3">
        <w:rPr>
          <w:b/>
          <w:sz w:val="32"/>
          <w:u w:val="single"/>
        </w:rPr>
        <w:t>Nº</w:t>
      </w:r>
      <w:r>
        <w:rPr>
          <w:b/>
          <w:sz w:val="32"/>
          <w:u w:val="single"/>
        </w:rPr>
        <w:t xml:space="preserve"> 017</w:t>
      </w:r>
      <w:r w:rsidR="00FC1D69">
        <w:rPr>
          <w:b/>
          <w:sz w:val="32"/>
          <w:u w:val="single"/>
        </w:rPr>
        <w:t xml:space="preserve"> /2017 DE 09 FEVEREIRO DE 2017</w:t>
      </w:r>
      <w:r w:rsidR="009B468F">
        <w:rPr>
          <w:b/>
          <w:sz w:val="32"/>
          <w:u w:val="single"/>
        </w:rPr>
        <w:t>.</w:t>
      </w:r>
    </w:p>
    <w:p w:rsidR="00B765D2" w:rsidRDefault="00B765D2" w:rsidP="00B765D2">
      <w:pPr>
        <w:pStyle w:val="Cabealho"/>
        <w:ind w:left="360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468F" w:rsidRDefault="00920203" w:rsidP="00B765D2">
      <w:pPr>
        <w:pStyle w:val="Cabealho"/>
        <w:ind w:left="3600"/>
        <w:jc w:val="both"/>
        <w:rPr>
          <w:b/>
          <w:sz w:val="28"/>
        </w:rPr>
      </w:pPr>
      <w:r w:rsidRPr="00920203">
        <w:rPr>
          <w:rFonts w:ascii="Times New Roman" w:hAnsi="Times New Roman"/>
          <w:b/>
          <w:bCs/>
          <w:sz w:val="28"/>
          <w:szCs w:val="28"/>
        </w:rPr>
        <w:t>Dispõe sobre a substituição</w:t>
      </w:r>
      <w:r>
        <w:rPr>
          <w:rFonts w:ascii="Times New Roman" w:hAnsi="Times New Roman"/>
          <w:b/>
          <w:bCs/>
          <w:sz w:val="28"/>
          <w:szCs w:val="28"/>
        </w:rPr>
        <w:t xml:space="preserve"> da equipe Técnica na Elaboração</w:t>
      </w:r>
      <w:r w:rsidR="008C31B6">
        <w:rPr>
          <w:rFonts w:ascii="Times New Roman" w:hAnsi="Times New Roman"/>
          <w:sz w:val="24"/>
          <w:szCs w:val="24"/>
        </w:rPr>
        <w:t xml:space="preserve"> </w:t>
      </w:r>
      <w:r w:rsidR="00BE2357">
        <w:rPr>
          <w:b/>
          <w:sz w:val="28"/>
        </w:rPr>
        <w:t>do Plano Municipal de Habitação de Interesse Social- PMHIS”</w:t>
      </w:r>
      <w:r w:rsidRPr="00920203">
        <w:rPr>
          <w:rFonts w:ascii="Times New Roman" w:hAnsi="Times New Roman"/>
          <w:b/>
          <w:bCs/>
          <w:sz w:val="28"/>
          <w:szCs w:val="28"/>
        </w:rPr>
        <w:t xml:space="preserve"> e dá outras providências</w:t>
      </w:r>
      <w:r w:rsidR="009B468F">
        <w:rPr>
          <w:b/>
          <w:sz w:val="28"/>
        </w:rPr>
        <w:t>.</w:t>
      </w:r>
    </w:p>
    <w:p w:rsidR="009B468F" w:rsidRDefault="009B468F" w:rsidP="00B765D2">
      <w:pPr>
        <w:pStyle w:val="Cabealho"/>
        <w:ind w:left="3240"/>
        <w:jc w:val="both"/>
        <w:rPr>
          <w:b/>
          <w:sz w:val="18"/>
        </w:rPr>
      </w:pPr>
    </w:p>
    <w:p w:rsidR="009B468F" w:rsidRDefault="009B468F" w:rsidP="00B765D2">
      <w:pPr>
        <w:pStyle w:val="Cabealho"/>
        <w:ind w:left="3240"/>
        <w:jc w:val="both"/>
        <w:rPr>
          <w:rFonts w:ascii="Times New Roman" w:hAnsi="Times New Roman"/>
          <w:b/>
          <w:sz w:val="18"/>
        </w:rPr>
      </w:pPr>
    </w:p>
    <w:p w:rsidR="00B765D2" w:rsidRDefault="00B765D2" w:rsidP="00B765D2">
      <w:pPr>
        <w:pStyle w:val="Cabealho"/>
        <w:ind w:left="3240"/>
        <w:jc w:val="both"/>
        <w:rPr>
          <w:rFonts w:ascii="Times New Roman" w:hAnsi="Times New Roman"/>
          <w:b/>
          <w:sz w:val="18"/>
        </w:rPr>
      </w:pPr>
    </w:p>
    <w:p w:rsidR="009B468F" w:rsidRDefault="00920203" w:rsidP="00B765D2">
      <w:pPr>
        <w:pStyle w:val="Cabealho"/>
        <w:tabs>
          <w:tab w:val="left" w:pos="3600"/>
        </w:tabs>
        <w:ind w:firstLine="3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Sr VALDIR LUIZ SARTOR</w:t>
      </w:r>
      <w:r w:rsidR="009B468F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prefeito</w:t>
      </w:r>
      <w:r w:rsidR="009B468F">
        <w:rPr>
          <w:rFonts w:ascii="Times New Roman" w:hAnsi="Times New Roman"/>
          <w:sz w:val="24"/>
          <w:szCs w:val="24"/>
        </w:rPr>
        <w:t xml:space="preserve"> Municipal de Deodápolis, Estado de Mato Grosso do Sul, no uso de suas atribuições legais, </w:t>
      </w:r>
      <w:r w:rsidR="00C95D52">
        <w:rPr>
          <w:rFonts w:ascii="Times New Roman" w:hAnsi="Times New Roman"/>
          <w:sz w:val="24"/>
          <w:szCs w:val="24"/>
        </w:rPr>
        <w:t>de acordo com as disposições contidas na Lei Municipal nº 537 de 03 de setembro de 2009</w:t>
      </w:r>
      <w:r w:rsidR="009B468F">
        <w:rPr>
          <w:rFonts w:ascii="Times New Roman" w:hAnsi="Times New Roman"/>
          <w:sz w:val="24"/>
          <w:szCs w:val="24"/>
        </w:rPr>
        <w:t xml:space="preserve">, </w:t>
      </w:r>
    </w:p>
    <w:p w:rsidR="009B468F" w:rsidRDefault="009B468F" w:rsidP="00B765D2">
      <w:pPr>
        <w:pStyle w:val="Cabealho"/>
        <w:tabs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</w:p>
    <w:p w:rsidR="009B468F" w:rsidRDefault="009B468F" w:rsidP="00B765D2">
      <w:pPr>
        <w:pStyle w:val="Cabealho"/>
        <w:tabs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</w:p>
    <w:p w:rsidR="009B468F" w:rsidRDefault="009B468F" w:rsidP="00B765D2">
      <w:pPr>
        <w:pStyle w:val="Cabealho"/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DECRETA:</w:t>
      </w:r>
    </w:p>
    <w:p w:rsidR="009B468F" w:rsidRDefault="009B468F" w:rsidP="00B765D2">
      <w:pPr>
        <w:pStyle w:val="Cabealho"/>
        <w:tabs>
          <w:tab w:val="left" w:pos="360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B468F" w:rsidRDefault="009B468F" w:rsidP="00B765D2">
      <w:pPr>
        <w:pStyle w:val="Cabealho"/>
        <w:tabs>
          <w:tab w:val="left" w:pos="360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E2357" w:rsidRPr="00BE2357" w:rsidRDefault="009B468F" w:rsidP="00B765D2">
      <w:pPr>
        <w:pStyle w:val="Cabealh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ARTIGO 1º - </w:t>
      </w:r>
      <w:r w:rsidR="00C95D52">
        <w:rPr>
          <w:rFonts w:ascii="Times New Roman" w:hAnsi="Times New Roman"/>
          <w:sz w:val="24"/>
          <w:szCs w:val="24"/>
        </w:rPr>
        <w:t>F</w:t>
      </w:r>
      <w:r w:rsidR="00920203">
        <w:rPr>
          <w:rFonts w:ascii="Times New Roman" w:hAnsi="Times New Roman"/>
          <w:sz w:val="24"/>
          <w:szCs w:val="24"/>
        </w:rPr>
        <w:t>icam nomeados os</w:t>
      </w:r>
      <w:r w:rsidR="00BE2357">
        <w:rPr>
          <w:rFonts w:ascii="Times New Roman" w:hAnsi="Times New Roman"/>
          <w:sz w:val="24"/>
          <w:szCs w:val="24"/>
        </w:rPr>
        <w:t xml:space="preserve"> servidores</w:t>
      </w:r>
      <w:r w:rsidR="00C95D52">
        <w:rPr>
          <w:rFonts w:ascii="Times New Roman" w:hAnsi="Times New Roman"/>
          <w:sz w:val="24"/>
          <w:szCs w:val="24"/>
        </w:rPr>
        <w:t xml:space="preserve"> para comporem </w:t>
      </w:r>
      <w:r w:rsidR="00BE2357" w:rsidRPr="00BE2357">
        <w:rPr>
          <w:rFonts w:ascii="Times New Roman" w:hAnsi="Times New Roman"/>
          <w:sz w:val="24"/>
          <w:szCs w:val="24"/>
        </w:rPr>
        <w:t>equipe técnica na Elaboração do Plano Municipal de Habitação de Interesse Social- PMHIS</w:t>
      </w:r>
      <w:r w:rsidR="00BE2357">
        <w:rPr>
          <w:rFonts w:ascii="Times New Roman" w:hAnsi="Times New Roman"/>
          <w:sz w:val="24"/>
          <w:szCs w:val="24"/>
        </w:rPr>
        <w:t>:</w:t>
      </w:r>
    </w:p>
    <w:p w:rsidR="009B468F" w:rsidRDefault="009B468F" w:rsidP="00B765D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/>
          <w:sz w:val="24"/>
          <w:szCs w:val="24"/>
        </w:rPr>
      </w:pPr>
    </w:p>
    <w:p w:rsidR="00C95D52" w:rsidRDefault="00C95D52" w:rsidP="00B765D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1620" w:type="dxa"/>
        <w:tblLook w:val="04A0"/>
      </w:tblPr>
      <w:tblGrid>
        <w:gridCol w:w="4068"/>
        <w:gridCol w:w="4166"/>
      </w:tblGrid>
      <w:tr w:rsidR="00BE2357" w:rsidTr="00BE2357">
        <w:tc>
          <w:tcPr>
            <w:tcW w:w="4068" w:type="dxa"/>
          </w:tcPr>
          <w:p w:rsidR="00BE2357" w:rsidRDefault="00920203" w:rsidP="00B765D2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Márcia Cristina da Silva</w:t>
            </w:r>
          </w:p>
        </w:tc>
        <w:tc>
          <w:tcPr>
            <w:tcW w:w="4166" w:type="dxa"/>
          </w:tcPr>
          <w:p w:rsidR="00BE2357" w:rsidRDefault="00920203" w:rsidP="00B765D2">
            <w:pPr>
              <w:pStyle w:val="Cabealho"/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Secretaria Municipal</w:t>
            </w:r>
            <w:r w:rsidR="00BE2357">
              <w:rPr>
                <w:rFonts w:ascii="Times New Roman" w:hAnsi="Times New Roman"/>
                <w:sz w:val="24"/>
                <w:szCs w:val="24"/>
              </w:rPr>
              <w:t xml:space="preserve"> da Assistência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Social, Habitação</w:t>
            </w:r>
            <w:r w:rsidR="00BE2357">
              <w:rPr>
                <w:rFonts w:ascii="Times New Roman" w:hAnsi="Times New Roman"/>
                <w:sz w:val="24"/>
                <w:szCs w:val="24"/>
              </w:rPr>
              <w:t xml:space="preserve"> e Cidadania</w:t>
            </w:r>
          </w:p>
        </w:tc>
      </w:tr>
      <w:tr w:rsidR="00BE2357" w:rsidTr="00BE2357">
        <w:tc>
          <w:tcPr>
            <w:tcW w:w="4068" w:type="dxa"/>
          </w:tcPr>
          <w:p w:rsidR="00BE2357" w:rsidRDefault="00BE2357" w:rsidP="00B765D2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Isaias Alves da Silva</w:t>
            </w:r>
          </w:p>
        </w:tc>
        <w:tc>
          <w:tcPr>
            <w:tcW w:w="4166" w:type="dxa"/>
          </w:tcPr>
          <w:p w:rsidR="00BE2357" w:rsidRDefault="00920203" w:rsidP="00B765D2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Superintendente de Convênios</w:t>
            </w:r>
            <w:r w:rsidR="00BE2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2357" w:rsidTr="00BE2357">
        <w:tc>
          <w:tcPr>
            <w:tcW w:w="4068" w:type="dxa"/>
          </w:tcPr>
          <w:p w:rsidR="00BE2357" w:rsidRDefault="00920203" w:rsidP="00B765D2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Vanderlei Dantas Rosa</w:t>
            </w:r>
          </w:p>
        </w:tc>
        <w:tc>
          <w:tcPr>
            <w:tcW w:w="4166" w:type="dxa"/>
          </w:tcPr>
          <w:p w:rsidR="00BE2357" w:rsidRDefault="00BE2357" w:rsidP="00B765D2">
            <w:pPr>
              <w:pStyle w:val="Cabealho"/>
              <w:tabs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Diretor de </w:t>
            </w:r>
            <w:r w:rsidR="00920203">
              <w:rPr>
                <w:rFonts w:ascii="Times New Roman" w:hAnsi="Times New Roman"/>
                <w:sz w:val="24"/>
                <w:szCs w:val="24"/>
              </w:rPr>
              <w:t>Departamento Habitação Rural e Urbana</w:t>
            </w:r>
          </w:p>
        </w:tc>
      </w:tr>
    </w:tbl>
    <w:p w:rsidR="009B468F" w:rsidRPr="00B24CF6" w:rsidRDefault="009B468F" w:rsidP="00B765D2">
      <w:pPr>
        <w:pStyle w:val="Cabealho"/>
        <w:tabs>
          <w:tab w:val="left" w:pos="3600"/>
        </w:tabs>
        <w:ind w:left="1620" w:hanging="16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B468F" w:rsidRDefault="009B468F" w:rsidP="00B765D2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ARTIGO 2º - </w:t>
      </w:r>
      <w:r>
        <w:rPr>
          <w:rFonts w:ascii="Times New Roman" w:hAnsi="Times New Roman"/>
          <w:sz w:val="24"/>
          <w:szCs w:val="24"/>
        </w:rPr>
        <w:t>Este Decreto entra em vigor na data de sua publicação e/ou afixação, revogadas as disposições em contrario.</w:t>
      </w:r>
    </w:p>
    <w:p w:rsidR="009B468F" w:rsidRDefault="009B468F" w:rsidP="00B765D2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</w:p>
    <w:p w:rsidR="00B765D2" w:rsidRPr="007E72D0" w:rsidRDefault="00B765D2" w:rsidP="00B765D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2D0">
        <w:rPr>
          <w:rFonts w:ascii="Times New Roman" w:hAnsi="Times New Roman"/>
          <w:sz w:val="24"/>
          <w:szCs w:val="24"/>
        </w:rPr>
        <w:t>Gabinete do Prefeito Municipal de Deodápolis, Estado de Mato Grosso do Sul, aos 09 (nove) dias do mês de fevereiro de 2017.</w:t>
      </w:r>
    </w:p>
    <w:p w:rsidR="00B765D2" w:rsidRPr="007E72D0" w:rsidRDefault="00B765D2" w:rsidP="00B765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765D2" w:rsidRPr="007E72D0" w:rsidRDefault="00B765D2" w:rsidP="00B765D2">
      <w:pPr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765D2" w:rsidRPr="007E72D0" w:rsidRDefault="00B765D2" w:rsidP="00B765D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E72D0">
        <w:rPr>
          <w:rFonts w:ascii="Times New Roman" w:hAnsi="Times New Roman"/>
          <w:b/>
          <w:bCs/>
          <w:sz w:val="24"/>
          <w:szCs w:val="24"/>
        </w:rPr>
        <w:t>Valdir Luiz Sartor</w:t>
      </w:r>
    </w:p>
    <w:p w:rsidR="00B765D2" w:rsidRDefault="00B765D2" w:rsidP="00B765D2">
      <w:pPr>
        <w:jc w:val="center"/>
        <w:rPr>
          <w:rFonts w:ascii="Times New Roman" w:hAnsi="Times New Roman"/>
          <w:sz w:val="24"/>
          <w:szCs w:val="24"/>
        </w:rPr>
      </w:pPr>
      <w:r w:rsidRPr="007E72D0">
        <w:rPr>
          <w:rFonts w:ascii="Times New Roman" w:hAnsi="Times New Roman"/>
          <w:b/>
          <w:sz w:val="24"/>
          <w:szCs w:val="24"/>
        </w:rPr>
        <w:t>Prefeito Municipal</w:t>
      </w:r>
    </w:p>
    <w:sectPr w:rsidR="00B765D2" w:rsidSect="00246592">
      <w:headerReference w:type="default" r:id="rId6"/>
      <w:footerReference w:type="default" r:id="rId7"/>
      <w:pgSz w:w="11906" w:h="16838"/>
      <w:pgMar w:top="1418" w:right="567" w:bottom="567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FE3" w:rsidRDefault="00F10FE3" w:rsidP="00874A4A">
      <w:pPr>
        <w:spacing w:after="0" w:line="240" w:lineRule="auto"/>
      </w:pPr>
      <w:r>
        <w:separator/>
      </w:r>
    </w:p>
  </w:endnote>
  <w:endnote w:type="continuationSeparator" w:id="1">
    <w:p w:rsidR="00F10FE3" w:rsidRDefault="00F10FE3" w:rsidP="0087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1826"/>
      <w:gridCol w:w="8028"/>
    </w:tblGrid>
    <w:tr w:rsidR="00246592">
      <w:tc>
        <w:tcPr>
          <w:tcW w:w="918" w:type="dxa"/>
        </w:tcPr>
        <w:p w:rsidR="00246592" w:rsidRDefault="008C31B6">
          <w:pPr>
            <w:pStyle w:val="Rodap"/>
            <w:jc w:val="right"/>
            <w:rPr>
              <w:b/>
              <w:color w:val="4F81BD"/>
              <w:sz w:val="32"/>
              <w:szCs w:val="32"/>
            </w:rPr>
          </w:pPr>
          <w:r>
            <w:rPr>
              <w:noProof/>
              <w:sz w:val="22"/>
              <w:szCs w:val="21"/>
              <w:lang w:eastAsia="pt-BR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974090</wp:posOffset>
                </wp:positionH>
                <wp:positionV relativeFrom="margin">
                  <wp:posOffset>-107315</wp:posOffset>
                </wp:positionV>
                <wp:extent cx="990600" cy="850265"/>
                <wp:effectExtent l="19050" t="0" r="0" b="0"/>
                <wp:wrapSquare wrapText="bothSides"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equena Deodápolis 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850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1085E" w:rsidRPr="0021085E">
            <w:rPr>
              <w:sz w:val="22"/>
              <w:szCs w:val="21"/>
            </w:rPr>
            <w:fldChar w:fldCharType="begin"/>
          </w:r>
          <w:r w:rsidR="00E316A7">
            <w:rPr>
              <w:sz w:val="22"/>
              <w:szCs w:val="22"/>
            </w:rPr>
            <w:instrText>PAGE   \* MERGEFORMAT</w:instrText>
          </w:r>
          <w:r w:rsidR="0021085E" w:rsidRPr="0021085E">
            <w:rPr>
              <w:sz w:val="22"/>
              <w:szCs w:val="21"/>
            </w:rPr>
            <w:fldChar w:fldCharType="separate"/>
          </w:r>
          <w:r w:rsidR="00B765D2" w:rsidRPr="00B765D2">
            <w:rPr>
              <w:b/>
              <w:noProof/>
              <w:color w:val="4F81BD"/>
              <w:sz w:val="32"/>
              <w:szCs w:val="32"/>
            </w:rPr>
            <w:t>1</w:t>
          </w:r>
          <w:r w:rsidR="0021085E">
            <w:rPr>
              <w:b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8C31B6" w:rsidRPr="00D96B40" w:rsidRDefault="008C31B6" w:rsidP="008C31B6">
          <w:pPr>
            <w:pStyle w:val="Rodap"/>
            <w:rPr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                    </w:t>
          </w:r>
          <w:r w:rsidRPr="00D96B40">
            <w:rPr>
              <w:b/>
              <w:sz w:val="26"/>
              <w:szCs w:val="26"/>
            </w:rPr>
            <w:t>Av. Francisco Alves da Silva n-443 Centro.</w:t>
          </w:r>
          <w:r w:rsidRPr="00D96B40">
            <w:rPr>
              <w:sz w:val="26"/>
              <w:szCs w:val="26"/>
            </w:rPr>
            <w:br/>
          </w:r>
          <w:r>
            <w:rPr>
              <w:sz w:val="26"/>
              <w:szCs w:val="26"/>
            </w:rPr>
            <w:t xml:space="preserve">                    </w:t>
          </w:r>
          <w:r w:rsidRPr="00D96B40">
            <w:rPr>
              <w:sz w:val="26"/>
              <w:szCs w:val="26"/>
            </w:rPr>
            <w:t xml:space="preserve">Fone: (67) 3448-1925 </w:t>
          </w:r>
          <w:r w:rsidRPr="00D96B40">
            <w:rPr>
              <w:sz w:val="26"/>
              <w:szCs w:val="26"/>
            </w:rPr>
            <w:br/>
          </w:r>
          <w:r>
            <w:rPr>
              <w:sz w:val="26"/>
              <w:szCs w:val="26"/>
            </w:rPr>
            <w:t xml:space="preserve">                    </w:t>
          </w:r>
          <w:r w:rsidRPr="00D96B40">
            <w:rPr>
              <w:sz w:val="26"/>
              <w:szCs w:val="26"/>
            </w:rPr>
            <w:t xml:space="preserve">Site: </w:t>
          </w:r>
          <w:hyperlink r:id="rId2" w:history="1">
            <w:r w:rsidRPr="00D96B40">
              <w:rPr>
                <w:rStyle w:val="Hyperlink"/>
                <w:sz w:val="26"/>
                <w:szCs w:val="26"/>
              </w:rPr>
              <w:t>www.deodapolis.ms.gov.br</w:t>
            </w:r>
          </w:hyperlink>
        </w:p>
        <w:p w:rsidR="00246592" w:rsidRDefault="00F10FE3">
          <w:pPr>
            <w:pStyle w:val="Rodap"/>
            <w:rPr>
              <w:sz w:val="22"/>
              <w:szCs w:val="22"/>
            </w:rPr>
          </w:pPr>
        </w:p>
      </w:tc>
    </w:tr>
  </w:tbl>
  <w:p w:rsidR="00246592" w:rsidRDefault="00F10F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FE3" w:rsidRDefault="00F10FE3" w:rsidP="00874A4A">
      <w:pPr>
        <w:spacing w:after="0" w:line="240" w:lineRule="auto"/>
      </w:pPr>
      <w:r>
        <w:separator/>
      </w:r>
    </w:p>
  </w:footnote>
  <w:footnote w:type="continuationSeparator" w:id="1">
    <w:p w:rsidR="00F10FE3" w:rsidRDefault="00F10FE3" w:rsidP="0087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92" w:rsidRDefault="0021085E">
    <w:pPr>
      <w:pStyle w:val="Cabealho"/>
    </w:pPr>
    <w:r>
      <w:rPr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1025" type="#_x0000_t202" style="position:absolute;margin-left:65.75pt;margin-top:-.15pt;width:353.85pt;height:53.6pt;z-index:251660288;visibility:visible;mso-width-relative:margin;mso-height-relative:margin" stroked="f">
          <v:textbox style="mso-next-textbox:#Caixa de texto 4">
            <w:txbxContent>
              <w:p w:rsidR="008C31B6" w:rsidRDefault="00920203" w:rsidP="00920203">
                <w:pPr>
                  <w:rPr>
                    <w:i/>
                  </w:rPr>
                </w:pPr>
                <w:r w:rsidRPr="008C31B6">
                  <w:rPr>
                    <w:rFonts w:ascii="CentSchbkCyrill BT" w:hAnsi="CentSchbkCyrill BT"/>
                    <w:b/>
                    <w:sz w:val="24"/>
                    <w:szCs w:val="24"/>
                  </w:rPr>
                  <w:t>PREFEITURA MUNICIPAL DE DEOD</w:t>
                </w:r>
                <w:r w:rsidRPr="008C31B6">
                  <w:rPr>
                    <w:rFonts w:ascii="Times New Roman" w:hAnsi="Times New Roman"/>
                    <w:b/>
                    <w:sz w:val="24"/>
                    <w:szCs w:val="24"/>
                  </w:rPr>
                  <w:t>Á</w:t>
                </w:r>
                <w:r w:rsidRPr="008C31B6">
                  <w:rPr>
                    <w:rFonts w:ascii="CentSchbkCyrill BT" w:hAnsi="CentSchbkCyrill BT"/>
                    <w:b/>
                    <w:sz w:val="24"/>
                    <w:szCs w:val="24"/>
                  </w:rPr>
                  <w:t>POLIS</w:t>
                </w:r>
                <w:r>
                  <w:br/>
                  <w:t xml:space="preserve">Mato Grosso do Sul GESTÃO 2017-2020 – 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</w:p>
              <w:p w:rsidR="00920203" w:rsidRDefault="008C31B6" w:rsidP="00920203">
                <w:r>
                  <w:rPr>
                    <w:b/>
                  </w:rPr>
                  <w:t xml:space="preserve"> </w:t>
                </w:r>
                <w:r w:rsidR="00920203">
                  <w:br/>
                </w:r>
              </w:p>
              <w:p w:rsidR="007B5AE2" w:rsidRPr="00920203" w:rsidRDefault="00F10FE3" w:rsidP="00920203">
                <w:pPr>
                  <w:rPr>
                    <w:szCs w:val="20"/>
                  </w:rPr>
                </w:pPr>
              </w:p>
            </w:txbxContent>
          </v:textbox>
        </v:shape>
      </w:pict>
    </w:r>
    <w:r>
      <w:rPr>
        <w:lang w:eastAsia="pt-BR"/>
      </w:rPr>
      <w:pict>
        <v:shape id="Caixa de texto 307" o:spid="_x0000_s1027" type="#_x0000_t202" style="position:absolute;margin-left:-45pt;margin-top:-.15pt;width:73.9pt;height:84.9pt;z-index:251662336;visibility:visible;mso-width-relative:margin;mso-height-relative:margin" filled="f" stroked="f">
          <v:textbox style="mso-next-textbox:#Caixa de texto 307">
            <w:txbxContent>
              <w:p w:rsidR="007B5AE2" w:rsidRDefault="00F10FE3"/>
              <w:p w:rsidR="008C31B6" w:rsidRDefault="008C31B6"/>
            </w:txbxContent>
          </v:textbox>
        </v:shape>
      </w:pict>
    </w:r>
    <w:r w:rsidR="008C31B6">
      <w:rPr>
        <w:noProof/>
        <w:lang w:eastAsia="pt-BR"/>
      </w:rPr>
      <w:drawing>
        <wp:inline distT="0" distB="0" distL="0" distR="0">
          <wp:extent cx="876300" cy="981075"/>
          <wp:effectExtent l="0" t="0" r="0" b="9525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mc="http://schemas.openxmlformats.org/markup-compatibility/2006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wpc="http://schemas.microsoft.com/office/word/2010/wordprocessingCanvas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6592" w:rsidRDefault="00F10FE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B468F"/>
    <w:rsid w:val="0007696D"/>
    <w:rsid w:val="000A25CE"/>
    <w:rsid w:val="000B627D"/>
    <w:rsid w:val="000C526F"/>
    <w:rsid w:val="000F2041"/>
    <w:rsid w:val="001E16E1"/>
    <w:rsid w:val="0021085E"/>
    <w:rsid w:val="003C25C8"/>
    <w:rsid w:val="00463BD1"/>
    <w:rsid w:val="00564BC3"/>
    <w:rsid w:val="006F15F0"/>
    <w:rsid w:val="00712EE9"/>
    <w:rsid w:val="00743E1B"/>
    <w:rsid w:val="007608CB"/>
    <w:rsid w:val="00874A4A"/>
    <w:rsid w:val="008C1007"/>
    <w:rsid w:val="008C31B6"/>
    <w:rsid w:val="00920203"/>
    <w:rsid w:val="009B468F"/>
    <w:rsid w:val="00A56581"/>
    <w:rsid w:val="00AC6BF3"/>
    <w:rsid w:val="00B24CF6"/>
    <w:rsid w:val="00B765D2"/>
    <w:rsid w:val="00B77BF5"/>
    <w:rsid w:val="00BE2357"/>
    <w:rsid w:val="00C95D52"/>
    <w:rsid w:val="00D10C86"/>
    <w:rsid w:val="00D75037"/>
    <w:rsid w:val="00DB31D5"/>
    <w:rsid w:val="00E078D1"/>
    <w:rsid w:val="00E316A7"/>
    <w:rsid w:val="00E96467"/>
    <w:rsid w:val="00EA74FD"/>
    <w:rsid w:val="00F10FE3"/>
    <w:rsid w:val="00FB23AD"/>
    <w:rsid w:val="00FC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8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B468F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B468F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9B468F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9B468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68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12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712EE9"/>
    <w:rPr>
      <w:b/>
      <w:bCs/>
    </w:rPr>
  </w:style>
  <w:style w:type="character" w:styleId="Hyperlink">
    <w:name w:val="Hyperlink"/>
    <w:basedOn w:val="Fontepargpadro"/>
    <w:uiPriority w:val="99"/>
    <w:unhideWhenUsed/>
    <w:rsid w:val="008C31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odapolis.m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 2</dc:creator>
  <cp:lastModifiedBy>Synara Juridico</cp:lastModifiedBy>
  <cp:revision>2</cp:revision>
  <cp:lastPrinted>2017-02-09T18:23:00Z</cp:lastPrinted>
  <dcterms:created xsi:type="dcterms:W3CDTF">2017-02-09T19:13:00Z</dcterms:created>
  <dcterms:modified xsi:type="dcterms:W3CDTF">2017-02-09T19:13:00Z</dcterms:modified>
</cp:coreProperties>
</file>