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7A" w:rsidRPr="005A6816" w:rsidRDefault="00344D7A" w:rsidP="000C6BF9">
      <w:pPr>
        <w:spacing w:line="276" w:lineRule="auto"/>
        <w:jc w:val="center"/>
        <w:rPr>
          <w:rFonts w:ascii="Tahoma" w:hAnsi="Tahoma" w:cs="Tahoma"/>
          <w:sz w:val="26"/>
          <w:szCs w:val="26"/>
        </w:rPr>
      </w:pPr>
    </w:p>
    <w:p w:rsidR="00344D7A" w:rsidRPr="005A6816" w:rsidRDefault="00344D7A" w:rsidP="000C6BF9">
      <w:pPr>
        <w:spacing w:line="276" w:lineRule="auto"/>
        <w:jc w:val="center"/>
        <w:rPr>
          <w:rFonts w:ascii="Tahoma" w:hAnsi="Tahoma" w:cs="Tahoma"/>
          <w:b/>
          <w:sz w:val="26"/>
          <w:szCs w:val="26"/>
        </w:rPr>
      </w:pPr>
      <w:r w:rsidRPr="005A6816">
        <w:rPr>
          <w:rFonts w:ascii="Tahoma" w:hAnsi="Tahoma" w:cs="Tahoma"/>
          <w:b/>
          <w:sz w:val="26"/>
          <w:szCs w:val="26"/>
        </w:rPr>
        <w:t xml:space="preserve">DECRETO MUNICIPAL N. </w:t>
      </w:r>
      <w:r w:rsidR="00B432ED">
        <w:rPr>
          <w:rFonts w:ascii="Tahoma" w:hAnsi="Tahoma" w:cs="Tahoma"/>
          <w:b/>
          <w:sz w:val="26"/>
          <w:szCs w:val="26"/>
        </w:rPr>
        <w:t>078 DE 14</w:t>
      </w:r>
      <w:r w:rsidRPr="005A6816">
        <w:rPr>
          <w:rFonts w:ascii="Tahoma" w:hAnsi="Tahoma" w:cs="Tahoma"/>
          <w:b/>
          <w:sz w:val="26"/>
          <w:szCs w:val="26"/>
        </w:rPr>
        <w:t xml:space="preserve"> DE </w:t>
      </w:r>
      <w:r w:rsidR="00B432ED">
        <w:rPr>
          <w:rFonts w:ascii="Tahoma" w:hAnsi="Tahoma" w:cs="Tahoma"/>
          <w:b/>
          <w:sz w:val="26"/>
          <w:szCs w:val="26"/>
        </w:rPr>
        <w:t>NOVEMBRO</w:t>
      </w:r>
      <w:r w:rsidRPr="005A6816">
        <w:rPr>
          <w:rFonts w:ascii="Tahoma" w:hAnsi="Tahoma" w:cs="Tahoma"/>
          <w:b/>
          <w:sz w:val="26"/>
          <w:szCs w:val="26"/>
        </w:rPr>
        <w:t xml:space="preserve"> DE 2017.</w:t>
      </w:r>
    </w:p>
    <w:p w:rsidR="00344D7A" w:rsidRPr="005A6816" w:rsidRDefault="00344D7A" w:rsidP="000C6BF9">
      <w:pPr>
        <w:spacing w:line="276" w:lineRule="auto"/>
        <w:jc w:val="center"/>
        <w:rPr>
          <w:rFonts w:ascii="Tahoma" w:hAnsi="Tahoma" w:cs="Tahoma"/>
          <w:sz w:val="26"/>
          <w:szCs w:val="26"/>
        </w:rPr>
      </w:pPr>
    </w:p>
    <w:p w:rsidR="00344D7A" w:rsidRPr="005A6816" w:rsidRDefault="00344D7A" w:rsidP="000C6BF9">
      <w:pPr>
        <w:spacing w:line="276" w:lineRule="auto"/>
        <w:ind w:left="3969"/>
        <w:jc w:val="both"/>
        <w:rPr>
          <w:rFonts w:ascii="Tahoma" w:hAnsi="Tahoma" w:cs="Tahoma"/>
          <w:i/>
          <w:iCs/>
          <w:sz w:val="26"/>
          <w:szCs w:val="26"/>
        </w:rPr>
      </w:pPr>
      <w:r w:rsidRPr="005A6816">
        <w:rPr>
          <w:rFonts w:ascii="Tahoma" w:hAnsi="Tahoma" w:cs="Tahoma"/>
          <w:bCs/>
          <w:i/>
          <w:iCs/>
          <w:sz w:val="26"/>
          <w:szCs w:val="26"/>
        </w:rPr>
        <w:t>“Declara imóve</w:t>
      </w:r>
      <w:r w:rsidR="00DB5CBB">
        <w:rPr>
          <w:rFonts w:ascii="Tahoma" w:hAnsi="Tahoma" w:cs="Tahoma"/>
          <w:bCs/>
          <w:i/>
          <w:iCs/>
          <w:sz w:val="26"/>
          <w:szCs w:val="26"/>
        </w:rPr>
        <w:t>l</w:t>
      </w:r>
      <w:r w:rsidR="00B432ED">
        <w:rPr>
          <w:rFonts w:ascii="Tahoma" w:hAnsi="Tahoma" w:cs="Tahoma"/>
          <w:bCs/>
          <w:i/>
          <w:iCs/>
          <w:sz w:val="26"/>
          <w:szCs w:val="26"/>
        </w:rPr>
        <w:t xml:space="preserve"> </w:t>
      </w:r>
      <w:r w:rsidR="00DB5CBB">
        <w:rPr>
          <w:rFonts w:ascii="Tahoma" w:hAnsi="Tahoma" w:cs="Tahoma"/>
          <w:bCs/>
          <w:i/>
          <w:iCs/>
          <w:sz w:val="26"/>
          <w:szCs w:val="26"/>
        </w:rPr>
        <w:t xml:space="preserve">rural </w:t>
      </w:r>
      <w:r w:rsidRPr="005A6816">
        <w:rPr>
          <w:rFonts w:ascii="Tahoma" w:hAnsi="Tahoma" w:cs="Tahoma"/>
          <w:bCs/>
          <w:i/>
          <w:iCs/>
          <w:sz w:val="26"/>
          <w:szCs w:val="26"/>
        </w:rPr>
        <w:t xml:space="preserve">como sendo de utilidade pública para fins de desapropriação e </w:t>
      </w:r>
      <w:r w:rsidRPr="005A6816">
        <w:rPr>
          <w:rFonts w:ascii="Tahoma" w:hAnsi="Tahoma" w:cs="Tahoma"/>
          <w:i/>
          <w:iCs/>
          <w:sz w:val="26"/>
          <w:szCs w:val="26"/>
        </w:rPr>
        <w:t xml:space="preserve">dá outras providências” </w:t>
      </w:r>
    </w:p>
    <w:p w:rsidR="00344D7A" w:rsidRPr="005A6816" w:rsidRDefault="00344D7A" w:rsidP="000C6BF9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</w:p>
    <w:p w:rsidR="00344D7A" w:rsidRPr="005A6816" w:rsidRDefault="00344D7A" w:rsidP="000C6BF9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  <w:r w:rsidRPr="005A6816">
        <w:rPr>
          <w:rFonts w:ascii="Tahoma" w:hAnsi="Tahoma" w:cs="Tahoma"/>
          <w:b/>
          <w:sz w:val="26"/>
          <w:szCs w:val="26"/>
        </w:rPr>
        <w:t>VALDIR LUIZ SARTOR</w:t>
      </w:r>
      <w:r w:rsidRPr="005A6816">
        <w:rPr>
          <w:rFonts w:ascii="Tahoma" w:hAnsi="Tahoma" w:cs="Tahoma"/>
          <w:sz w:val="26"/>
          <w:szCs w:val="26"/>
        </w:rPr>
        <w:t>, Prefeito Municipal de Deodápolis, Estado de Mato Grosso do Sul, no uso das atribuições que lhe confere os art. 14, inciso XXXV e art. 71, inciso VI e art. 91, inciso I, alínea “e” da Lei Orgânica do Município e no art. 5º, inciso XXIV, da Constituição Federal;</w:t>
      </w:r>
    </w:p>
    <w:p w:rsidR="00CB6C5B" w:rsidRPr="005A6816" w:rsidRDefault="00CB6C5B" w:rsidP="000C6BF9">
      <w:pPr>
        <w:spacing w:line="276" w:lineRule="auto"/>
        <w:jc w:val="both"/>
        <w:rPr>
          <w:rFonts w:ascii="Tahoma" w:eastAsia="Calibri" w:hAnsi="Tahoma" w:cs="Tahoma"/>
          <w:sz w:val="26"/>
          <w:szCs w:val="26"/>
        </w:rPr>
      </w:pPr>
      <w:r w:rsidRPr="005A6816">
        <w:rPr>
          <w:rFonts w:ascii="Tahoma" w:eastAsia="Calibri" w:hAnsi="Tahoma" w:cs="Tahoma"/>
          <w:b/>
          <w:sz w:val="26"/>
          <w:szCs w:val="26"/>
        </w:rPr>
        <w:t>Considerando</w:t>
      </w:r>
      <w:r w:rsidRPr="005A6816">
        <w:rPr>
          <w:rFonts w:ascii="Tahoma" w:eastAsia="Calibri" w:hAnsi="Tahoma" w:cs="Tahoma"/>
          <w:sz w:val="26"/>
          <w:szCs w:val="26"/>
        </w:rPr>
        <w:t xml:space="preserve"> o disposto no art. 5º, alíneas </w:t>
      </w:r>
      <w:r w:rsidR="00E3351D">
        <w:rPr>
          <w:rFonts w:ascii="Tahoma" w:eastAsia="Calibri" w:hAnsi="Tahoma" w:cs="Tahoma"/>
          <w:sz w:val="26"/>
          <w:szCs w:val="26"/>
        </w:rPr>
        <w:t xml:space="preserve">“d”, </w:t>
      </w:r>
      <w:r w:rsidRPr="005A6816">
        <w:rPr>
          <w:rFonts w:ascii="Tahoma" w:eastAsia="Calibri" w:hAnsi="Tahoma" w:cs="Tahoma"/>
          <w:sz w:val="26"/>
          <w:szCs w:val="26"/>
        </w:rPr>
        <w:t>“e”, “</w:t>
      </w:r>
      <w:r w:rsidRPr="005A6816">
        <w:rPr>
          <w:rFonts w:ascii="Tahoma" w:hAnsi="Tahoma" w:cs="Tahoma"/>
          <w:sz w:val="26"/>
          <w:szCs w:val="26"/>
        </w:rPr>
        <w:t>g</w:t>
      </w:r>
      <w:r w:rsidRPr="005A6816">
        <w:rPr>
          <w:rFonts w:ascii="Tahoma" w:eastAsia="Calibri" w:hAnsi="Tahoma" w:cs="Tahoma"/>
          <w:sz w:val="26"/>
          <w:szCs w:val="26"/>
        </w:rPr>
        <w:t>”</w:t>
      </w:r>
      <w:r w:rsidRPr="005A6816">
        <w:rPr>
          <w:rFonts w:ascii="Tahoma" w:hAnsi="Tahoma" w:cs="Tahoma"/>
          <w:sz w:val="26"/>
          <w:szCs w:val="26"/>
        </w:rPr>
        <w:t xml:space="preserve">, </w:t>
      </w:r>
      <w:r w:rsidRPr="005A6816">
        <w:rPr>
          <w:rFonts w:ascii="Tahoma" w:eastAsia="Calibri" w:hAnsi="Tahoma" w:cs="Tahoma"/>
          <w:sz w:val="26"/>
          <w:szCs w:val="26"/>
        </w:rPr>
        <w:t>“</w:t>
      </w:r>
      <w:r w:rsidRPr="005A6816">
        <w:rPr>
          <w:rFonts w:ascii="Tahoma" w:hAnsi="Tahoma" w:cs="Tahoma"/>
          <w:sz w:val="26"/>
          <w:szCs w:val="26"/>
        </w:rPr>
        <w:t>h</w:t>
      </w:r>
      <w:r w:rsidRPr="005A6816">
        <w:rPr>
          <w:rFonts w:ascii="Tahoma" w:eastAsia="Calibri" w:hAnsi="Tahoma" w:cs="Tahoma"/>
          <w:sz w:val="26"/>
          <w:szCs w:val="26"/>
        </w:rPr>
        <w:t>”</w:t>
      </w:r>
      <w:r w:rsidRPr="005A6816">
        <w:rPr>
          <w:rFonts w:ascii="Tahoma" w:hAnsi="Tahoma" w:cs="Tahoma"/>
          <w:sz w:val="26"/>
          <w:szCs w:val="26"/>
        </w:rPr>
        <w:t xml:space="preserve"> e “m”</w:t>
      </w:r>
      <w:r w:rsidRPr="005A6816">
        <w:rPr>
          <w:rFonts w:ascii="Tahoma" w:eastAsia="Calibri" w:hAnsi="Tahoma" w:cs="Tahoma"/>
          <w:sz w:val="26"/>
          <w:szCs w:val="26"/>
        </w:rPr>
        <w:t xml:space="preserve">,e </w:t>
      </w:r>
      <w:r w:rsidRPr="005A6816">
        <w:rPr>
          <w:rFonts w:ascii="Tahoma" w:hAnsi="Tahoma" w:cs="Tahoma"/>
          <w:sz w:val="26"/>
          <w:szCs w:val="26"/>
        </w:rPr>
        <w:t xml:space="preserve">a competência estabelecida no </w:t>
      </w:r>
      <w:r w:rsidRPr="005A6816">
        <w:rPr>
          <w:rFonts w:ascii="Tahoma" w:eastAsia="Calibri" w:hAnsi="Tahoma" w:cs="Tahoma"/>
          <w:sz w:val="26"/>
          <w:szCs w:val="26"/>
        </w:rPr>
        <w:t>art. 6ºdo Decreto-Lei n. 3.365, de 21.6.1941;</w:t>
      </w:r>
    </w:p>
    <w:p w:rsidR="00B46E6F" w:rsidRPr="005A6816" w:rsidRDefault="00B46E6F" w:rsidP="00B46E6F">
      <w:pPr>
        <w:spacing w:line="276" w:lineRule="auto"/>
        <w:jc w:val="both"/>
        <w:rPr>
          <w:rFonts w:ascii="Tahoma" w:eastAsia="Calibri" w:hAnsi="Tahoma" w:cs="Tahoma"/>
          <w:sz w:val="26"/>
          <w:szCs w:val="26"/>
        </w:rPr>
      </w:pPr>
      <w:r w:rsidRPr="005A6816">
        <w:rPr>
          <w:rFonts w:ascii="Tahoma" w:eastAsia="Calibri" w:hAnsi="Tahoma" w:cs="Tahoma"/>
          <w:b/>
          <w:sz w:val="26"/>
          <w:szCs w:val="26"/>
        </w:rPr>
        <w:t>Considerando</w:t>
      </w:r>
      <w:r w:rsidRPr="005A6816">
        <w:rPr>
          <w:rFonts w:ascii="Tahoma" w:eastAsia="Calibri" w:hAnsi="Tahoma" w:cs="Tahoma"/>
          <w:sz w:val="26"/>
          <w:szCs w:val="26"/>
        </w:rPr>
        <w:t xml:space="preserve"> que no local que ora declara de interesse, o Município já implementou obras de edificação da Estação de Tratamento de Esgoto Domiciliar, e que para a finalização</w:t>
      </w:r>
      <w:r w:rsidR="00394140">
        <w:rPr>
          <w:rFonts w:ascii="Tahoma" w:eastAsia="Calibri" w:hAnsi="Tahoma" w:cs="Tahoma"/>
          <w:sz w:val="26"/>
          <w:szCs w:val="26"/>
        </w:rPr>
        <w:t>,</w:t>
      </w:r>
      <w:r w:rsidRPr="005A6816">
        <w:rPr>
          <w:rFonts w:ascii="Tahoma" w:eastAsia="Calibri" w:hAnsi="Tahoma" w:cs="Tahoma"/>
          <w:sz w:val="26"/>
          <w:szCs w:val="26"/>
        </w:rPr>
        <w:t xml:space="preserve"> liberação </w:t>
      </w:r>
      <w:r w:rsidR="00394140">
        <w:rPr>
          <w:rFonts w:ascii="Tahoma" w:eastAsia="Calibri" w:hAnsi="Tahoma" w:cs="Tahoma"/>
          <w:sz w:val="26"/>
          <w:szCs w:val="26"/>
        </w:rPr>
        <w:t xml:space="preserve">e operação </w:t>
      </w:r>
      <w:r w:rsidRPr="005A6816">
        <w:rPr>
          <w:rFonts w:ascii="Tahoma" w:eastAsia="Calibri" w:hAnsi="Tahoma" w:cs="Tahoma"/>
          <w:sz w:val="26"/>
          <w:szCs w:val="26"/>
        </w:rPr>
        <w:t>daquela</w:t>
      </w:r>
      <w:r w:rsidR="00394140">
        <w:rPr>
          <w:rFonts w:ascii="Tahoma" w:eastAsia="Calibri" w:hAnsi="Tahoma" w:cs="Tahoma"/>
          <w:sz w:val="26"/>
          <w:szCs w:val="26"/>
        </w:rPr>
        <w:t>sinstalações</w:t>
      </w:r>
      <w:r w:rsidRPr="005A6816">
        <w:rPr>
          <w:rFonts w:ascii="Tahoma" w:eastAsia="Calibri" w:hAnsi="Tahoma" w:cs="Tahoma"/>
          <w:sz w:val="26"/>
          <w:szCs w:val="26"/>
        </w:rPr>
        <w:t>, estabelecerá parceria com a Empresa de Saneamento do Estado – SANESUL para o funcionamento da estação</w:t>
      </w:r>
      <w:r w:rsidR="000D2919" w:rsidRPr="005A6816">
        <w:rPr>
          <w:rFonts w:ascii="Tahoma" w:eastAsia="Calibri" w:hAnsi="Tahoma" w:cs="Tahoma"/>
          <w:sz w:val="26"/>
          <w:szCs w:val="26"/>
        </w:rPr>
        <w:t>;</w:t>
      </w:r>
    </w:p>
    <w:p w:rsidR="00344D7A" w:rsidRPr="005A6816" w:rsidRDefault="00344D7A" w:rsidP="000C6BF9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</w:p>
    <w:tbl>
      <w:tblPr>
        <w:tblStyle w:val="Tabelacomgrade"/>
        <w:tblW w:w="9211" w:type="dxa"/>
        <w:tblInd w:w="108" w:type="dxa"/>
        <w:tblLook w:val="04A0"/>
      </w:tblPr>
      <w:tblGrid>
        <w:gridCol w:w="9211"/>
      </w:tblGrid>
      <w:tr w:rsidR="00CB6C5B" w:rsidRPr="005A6816" w:rsidTr="00CB6C5B">
        <w:tc>
          <w:tcPr>
            <w:tcW w:w="9211" w:type="dxa"/>
          </w:tcPr>
          <w:p w:rsidR="00CB6C5B" w:rsidRPr="005A6816" w:rsidRDefault="00CB6C5B" w:rsidP="000C6BF9">
            <w:pPr>
              <w:spacing w:after="0" w:line="276" w:lineRule="auto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5A6816">
              <w:rPr>
                <w:rFonts w:ascii="Tahoma" w:hAnsi="Tahoma" w:cs="Tahoma"/>
                <w:b/>
                <w:sz w:val="26"/>
                <w:szCs w:val="26"/>
              </w:rPr>
              <w:t>DECRETA</w:t>
            </w:r>
          </w:p>
        </w:tc>
      </w:tr>
    </w:tbl>
    <w:p w:rsidR="00344D7A" w:rsidRPr="005A6816" w:rsidRDefault="00344D7A" w:rsidP="000C6BF9">
      <w:pPr>
        <w:spacing w:line="276" w:lineRule="auto"/>
        <w:jc w:val="both"/>
        <w:rPr>
          <w:rFonts w:ascii="Tahoma" w:hAnsi="Tahoma" w:cs="Tahoma"/>
          <w:iCs/>
          <w:sz w:val="26"/>
          <w:szCs w:val="26"/>
        </w:rPr>
      </w:pPr>
    </w:p>
    <w:p w:rsidR="00344D7A" w:rsidRPr="005A6816" w:rsidRDefault="00344D7A" w:rsidP="000C6BF9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  <w:r w:rsidRPr="005A6816">
        <w:rPr>
          <w:rFonts w:ascii="Tahoma" w:hAnsi="Tahoma" w:cs="Tahoma"/>
          <w:b/>
          <w:bCs/>
          <w:iCs/>
          <w:sz w:val="26"/>
          <w:szCs w:val="26"/>
        </w:rPr>
        <w:t>Art. 1º</w:t>
      </w:r>
      <w:r w:rsidRPr="005A6816">
        <w:rPr>
          <w:rFonts w:ascii="Tahoma" w:hAnsi="Tahoma" w:cs="Tahoma"/>
          <w:bCs/>
          <w:iCs/>
          <w:sz w:val="26"/>
          <w:szCs w:val="26"/>
        </w:rPr>
        <w:t xml:space="preserve">. </w:t>
      </w:r>
      <w:r w:rsidRPr="005A6816">
        <w:rPr>
          <w:rFonts w:ascii="Tahoma" w:hAnsi="Tahoma" w:cs="Tahoma"/>
          <w:sz w:val="26"/>
          <w:szCs w:val="26"/>
        </w:rPr>
        <w:t xml:space="preserve">Fica declarada de utilidade pública para fins de desapropriação, com o objetivo de </w:t>
      </w:r>
      <w:r w:rsidR="00CB6C5B" w:rsidRPr="005A6816">
        <w:rPr>
          <w:rFonts w:ascii="Tahoma" w:hAnsi="Tahoma" w:cs="Tahoma"/>
          <w:sz w:val="26"/>
          <w:szCs w:val="26"/>
        </w:rPr>
        <w:t>construção ou ampliação da estação de tratamento de esgoto domiciliar</w:t>
      </w:r>
      <w:r w:rsidRPr="005A6816">
        <w:rPr>
          <w:rFonts w:ascii="Tahoma" w:hAnsi="Tahoma" w:cs="Tahoma"/>
          <w:sz w:val="26"/>
          <w:szCs w:val="26"/>
        </w:rPr>
        <w:t xml:space="preserve">, </w:t>
      </w:r>
      <w:r w:rsidR="00CB6C5B" w:rsidRPr="005A6816">
        <w:rPr>
          <w:rFonts w:ascii="Tahoma" w:hAnsi="Tahoma" w:cs="Tahoma"/>
          <w:sz w:val="26"/>
          <w:szCs w:val="26"/>
        </w:rPr>
        <w:t xml:space="preserve">o lote </w:t>
      </w:r>
      <w:r w:rsidR="00DB5CBB">
        <w:rPr>
          <w:rFonts w:ascii="Tahoma" w:hAnsi="Tahoma" w:cs="Tahoma"/>
          <w:sz w:val="26"/>
          <w:szCs w:val="26"/>
        </w:rPr>
        <w:t xml:space="preserve">rural </w:t>
      </w:r>
      <w:r w:rsidRPr="005A6816">
        <w:rPr>
          <w:rFonts w:ascii="Tahoma" w:hAnsi="Tahoma" w:cs="Tahoma"/>
          <w:sz w:val="26"/>
          <w:szCs w:val="26"/>
        </w:rPr>
        <w:t>abaixo descrit</w:t>
      </w:r>
      <w:r w:rsidR="00CB6C5B" w:rsidRPr="005A6816">
        <w:rPr>
          <w:rFonts w:ascii="Tahoma" w:hAnsi="Tahoma" w:cs="Tahoma"/>
          <w:sz w:val="26"/>
          <w:szCs w:val="26"/>
        </w:rPr>
        <w:t>o</w:t>
      </w:r>
      <w:r w:rsidRPr="005A6816">
        <w:rPr>
          <w:rFonts w:ascii="Tahoma" w:hAnsi="Tahoma" w:cs="Tahoma"/>
          <w:sz w:val="26"/>
          <w:szCs w:val="26"/>
        </w:rPr>
        <w:t>, a saber:</w:t>
      </w:r>
    </w:p>
    <w:p w:rsidR="00344D7A" w:rsidRPr="005A6816" w:rsidRDefault="00344D7A" w:rsidP="000C6BF9">
      <w:pPr>
        <w:spacing w:line="276" w:lineRule="auto"/>
        <w:jc w:val="both"/>
        <w:rPr>
          <w:rFonts w:ascii="Tahoma" w:hAnsi="Tahoma" w:cs="Tahoma"/>
          <w:i/>
          <w:sz w:val="26"/>
          <w:szCs w:val="26"/>
        </w:rPr>
      </w:pPr>
      <w:r w:rsidRPr="005A6816">
        <w:rPr>
          <w:rFonts w:ascii="Tahoma" w:hAnsi="Tahoma" w:cs="Tahoma"/>
          <w:i/>
          <w:sz w:val="26"/>
          <w:szCs w:val="26"/>
        </w:rPr>
        <w:t xml:space="preserve">I </w:t>
      </w:r>
      <w:r w:rsidR="00CB6C5B" w:rsidRPr="005A6816">
        <w:rPr>
          <w:rFonts w:ascii="Tahoma" w:hAnsi="Tahoma" w:cs="Tahoma"/>
          <w:i/>
          <w:sz w:val="26"/>
          <w:szCs w:val="26"/>
        </w:rPr>
        <w:t>–</w:t>
      </w:r>
      <w:r w:rsidR="000C6BF9" w:rsidRPr="005A6816">
        <w:rPr>
          <w:rFonts w:ascii="Tahoma" w:hAnsi="Tahoma" w:cs="Tahoma"/>
          <w:b/>
          <w:i/>
          <w:sz w:val="26"/>
          <w:szCs w:val="26"/>
        </w:rPr>
        <w:t>uma</w:t>
      </w:r>
      <w:r w:rsidR="00CB6C5B" w:rsidRPr="005A6816">
        <w:rPr>
          <w:rFonts w:ascii="Tahoma" w:hAnsi="Tahoma" w:cs="Tahoma"/>
          <w:b/>
          <w:i/>
          <w:sz w:val="26"/>
          <w:szCs w:val="26"/>
        </w:rPr>
        <w:t>área de terras medindo 6.400 m² (seis mil e quatrocentos metros quadrados)</w:t>
      </w:r>
      <w:r w:rsidR="00CB6C5B" w:rsidRPr="005A6816">
        <w:rPr>
          <w:rFonts w:ascii="Tahoma" w:hAnsi="Tahoma" w:cs="Tahoma"/>
          <w:i/>
          <w:sz w:val="26"/>
          <w:szCs w:val="26"/>
        </w:rPr>
        <w:t xml:space="preserve">, </w:t>
      </w:r>
      <w:r w:rsidR="003656A1" w:rsidRPr="005A6816">
        <w:rPr>
          <w:rFonts w:ascii="Tahoma" w:hAnsi="Tahoma" w:cs="Tahoma"/>
          <w:i/>
          <w:sz w:val="26"/>
          <w:szCs w:val="26"/>
        </w:rPr>
        <w:t xml:space="preserve">do lote de terras em nome de Deodato Leonardo da Silva, </w:t>
      </w:r>
      <w:r w:rsidR="00DB5CBB">
        <w:rPr>
          <w:rFonts w:ascii="Tahoma" w:hAnsi="Tahoma" w:cs="Tahoma"/>
          <w:i/>
          <w:sz w:val="26"/>
          <w:szCs w:val="26"/>
        </w:rPr>
        <w:t>CPF/MS n.º 028.598.311-34, sob</w:t>
      </w:r>
      <w:r w:rsidR="003656A1" w:rsidRPr="005A6816">
        <w:rPr>
          <w:rFonts w:ascii="Tahoma" w:hAnsi="Tahoma" w:cs="Tahoma"/>
          <w:i/>
          <w:sz w:val="26"/>
          <w:szCs w:val="26"/>
        </w:rPr>
        <w:t xml:space="preserve"> a transcrição </w:t>
      </w:r>
      <w:r w:rsidR="003656A1" w:rsidRPr="005A6816">
        <w:rPr>
          <w:rFonts w:ascii="Tahoma" w:hAnsi="Tahoma" w:cs="Tahoma"/>
          <w:b/>
          <w:i/>
          <w:sz w:val="26"/>
          <w:szCs w:val="26"/>
        </w:rPr>
        <w:t xml:space="preserve">n.º 639, fls. 74, livro 3-C, em 15/09/72, </w:t>
      </w:r>
      <w:r w:rsidR="000C6BF9" w:rsidRPr="005A6816">
        <w:rPr>
          <w:rFonts w:ascii="Tahoma" w:hAnsi="Tahoma" w:cs="Tahoma"/>
          <w:b/>
          <w:i/>
          <w:sz w:val="26"/>
          <w:szCs w:val="26"/>
        </w:rPr>
        <w:t xml:space="preserve">do SRI da Comarca de </w:t>
      </w:r>
      <w:r w:rsidR="0017219D">
        <w:rPr>
          <w:rFonts w:ascii="Tahoma" w:hAnsi="Tahoma" w:cs="Tahoma"/>
          <w:b/>
          <w:i/>
          <w:sz w:val="26"/>
          <w:szCs w:val="26"/>
        </w:rPr>
        <w:t>Glória de Dourados</w:t>
      </w:r>
      <w:r w:rsidR="000C6BF9" w:rsidRPr="005A6816">
        <w:rPr>
          <w:rFonts w:ascii="Tahoma" w:hAnsi="Tahoma" w:cs="Tahoma"/>
          <w:b/>
          <w:i/>
          <w:sz w:val="26"/>
          <w:szCs w:val="26"/>
        </w:rPr>
        <w:t xml:space="preserve">/MS, </w:t>
      </w:r>
      <w:r w:rsidR="003656A1" w:rsidRPr="005A6816">
        <w:rPr>
          <w:rFonts w:ascii="Tahoma" w:hAnsi="Tahoma" w:cs="Tahoma"/>
          <w:i/>
          <w:sz w:val="26"/>
          <w:szCs w:val="26"/>
        </w:rPr>
        <w:t xml:space="preserve">no loteamento urbano denominado Deodápolis, </w:t>
      </w:r>
      <w:r w:rsidR="000C6BF9" w:rsidRPr="005A6816">
        <w:rPr>
          <w:rFonts w:ascii="Tahoma" w:hAnsi="Tahoma" w:cs="Tahoma"/>
          <w:b/>
          <w:i/>
          <w:sz w:val="26"/>
          <w:szCs w:val="26"/>
        </w:rPr>
        <w:t xml:space="preserve">sendoparte ideal do </w:t>
      </w:r>
      <w:r w:rsidR="003656A1" w:rsidRPr="005A6816">
        <w:rPr>
          <w:rFonts w:ascii="Tahoma" w:hAnsi="Tahoma" w:cs="Tahoma"/>
          <w:b/>
          <w:i/>
          <w:sz w:val="26"/>
          <w:szCs w:val="26"/>
        </w:rPr>
        <w:t xml:space="preserve">imóvel com área de terras medindo 10 ha. 2.887,50 m² (dez hectares, dois mil oitocentos e oitenta e sete metros e cinquenta centímetros quadrados), remanescente do lote rural n.º 04 (quatro) da quadra n.º 70 (setenta) </w:t>
      </w:r>
      <w:r w:rsidR="003656A1" w:rsidRPr="005A6816">
        <w:rPr>
          <w:rFonts w:ascii="Tahoma" w:hAnsi="Tahoma" w:cs="Tahoma"/>
          <w:i/>
          <w:sz w:val="26"/>
          <w:szCs w:val="26"/>
        </w:rPr>
        <w:t xml:space="preserve">localizado </w:t>
      </w:r>
      <w:r w:rsidR="00DB5CBB">
        <w:rPr>
          <w:rFonts w:ascii="Tahoma" w:hAnsi="Tahoma" w:cs="Tahoma"/>
          <w:i/>
          <w:sz w:val="26"/>
          <w:szCs w:val="26"/>
        </w:rPr>
        <w:t>n</w:t>
      </w:r>
      <w:r w:rsidR="003656A1" w:rsidRPr="005A6816">
        <w:rPr>
          <w:rFonts w:ascii="Tahoma" w:hAnsi="Tahoma" w:cs="Tahoma"/>
          <w:i/>
          <w:sz w:val="26"/>
          <w:szCs w:val="26"/>
        </w:rPr>
        <w:t xml:space="preserve">a 11ª linha, município de Deodápolis, neste </w:t>
      </w:r>
      <w:r w:rsidR="003656A1" w:rsidRPr="005A6816">
        <w:rPr>
          <w:rFonts w:ascii="Tahoma" w:hAnsi="Tahoma" w:cs="Tahoma"/>
          <w:i/>
          <w:sz w:val="26"/>
          <w:szCs w:val="26"/>
        </w:rPr>
        <w:lastRenderedPageBreak/>
        <w:t>Estado, ao qual se encontra no prolongamento da Avenida Dom Pedro II</w:t>
      </w:r>
      <w:r w:rsidR="00631D64">
        <w:rPr>
          <w:rFonts w:ascii="Tahoma" w:hAnsi="Tahoma" w:cs="Tahoma"/>
          <w:i/>
          <w:sz w:val="26"/>
          <w:szCs w:val="26"/>
        </w:rPr>
        <w:t xml:space="preserve"> (atual Avenida Francisco Alves da Silva)</w:t>
      </w:r>
      <w:r w:rsidR="003656A1" w:rsidRPr="005A6816">
        <w:rPr>
          <w:rFonts w:ascii="Tahoma" w:hAnsi="Tahoma" w:cs="Tahoma"/>
          <w:i/>
          <w:sz w:val="26"/>
          <w:szCs w:val="26"/>
        </w:rPr>
        <w:t>.</w:t>
      </w:r>
    </w:p>
    <w:p w:rsidR="000C6BF9" w:rsidRPr="005A6816" w:rsidRDefault="003656A1" w:rsidP="000C6BF9">
      <w:pPr>
        <w:spacing w:line="276" w:lineRule="auto"/>
        <w:jc w:val="both"/>
        <w:rPr>
          <w:rFonts w:ascii="Tahoma" w:hAnsi="Tahoma" w:cs="Tahoma"/>
          <w:i/>
          <w:sz w:val="26"/>
          <w:szCs w:val="26"/>
        </w:rPr>
      </w:pPr>
      <w:r w:rsidRPr="005A6816">
        <w:rPr>
          <w:rFonts w:ascii="Tahoma" w:hAnsi="Tahoma" w:cs="Tahoma"/>
          <w:i/>
          <w:sz w:val="26"/>
          <w:szCs w:val="26"/>
        </w:rPr>
        <w:t>II - perímetro</w:t>
      </w:r>
      <w:r w:rsidR="00344D7A" w:rsidRPr="005A6816">
        <w:rPr>
          <w:rFonts w:ascii="Tahoma" w:hAnsi="Tahoma" w:cs="Tahoma"/>
          <w:i/>
          <w:sz w:val="26"/>
          <w:szCs w:val="26"/>
        </w:rPr>
        <w:t xml:space="preserve">: </w:t>
      </w:r>
      <w:r w:rsidRPr="005A6816">
        <w:rPr>
          <w:rFonts w:ascii="Tahoma" w:hAnsi="Tahoma" w:cs="Tahoma"/>
          <w:i/>
          <w:sz w:val="26"/>
          <w:szCs w:val="26"/>
        </w:rPr>
        <w:t xml:space="preserve">“da Rua Pará até o marco </w:t>
      </w:r>
      <w:r w:rsidRPr="005A6816">
        <w:rPr>
          <w:rFonts w:ascii="Tahoma" w:hAnsi="Tahoma" w:cs="Tahoma"/>
          <w:b/>
          <w:i/>
          <w:sz w:val="26"/>
          <w:szCs w:val="26"/>
        </w:rPr>
        <w:t>0=4</w:t>
      </w:r>
      <w:r w:rsidRPr="005A6816">
        <w:rPr>
          <w:rFonts w:ascii="Tahoma" w:hAnsi="Tahoma" w:cs="Tahoma"/>
          <w:i/>
          <w:sz w:val="26"/>
          <w:szCs w:val="26"/>
        </w:rPr>
        <w:t xml:space="preserve">, à distância de 294,00 metros; do marco </w:t>
      </w:r>
      <w:r w:rsidRPr="005A6816">
        <w:rPr>
          <w:rFonts w:ascii="Tahoma" w:hAnsi="Tahoma" w:cs="Tahoma"/>
          <w:b/>
          <w:i/>
          <w:sz w:val="26"/>
          <w:szCs w:val="26"/>
        </w:rPr>
        <w:t>04</w:t>
      </w:r>
      <w:r w:rsidR="000C6BF9" w:rsidRPr="005A6816">
        <w:rPr>
          <w:rFonts w:ascii="Tahoma" w:hAnsi="Tahoma" w:cs="Tahoma"/>
          <w:i/>
          <w:sz w:val="26"/>
          <w:szCs w:val="26"/>
        </w:rPr>
        <w:t xml:space="preserve">até o marco </w:t>
      </w:r>
      <w:r w:rsidR="000C6BF9" w:rsidRPr="005A6816">
        <w:rPr>
          <w:rFonts w:ascii="Tahoma" w:hAnsi="Tahoma" w:cs="Tahoma"/>
          <w:b/>
          <w:i/>
          <w:sz w:val="26"/>
          <w:szCs w:val="26"/>
        </w:rPr>
        <w:t>03</w:t>
      </w:r>
      <w:r w:rsidR="000C6BF9" w:rsidRPr="005A6816">
        <w:rPr>
          <w:rFonts w:ascii="Tahoma" w:hAnsi="Tahoma" w:cs="Tahoma"/>
          <w:i/>
          <w:sz w:val="26"/>
          <w:szCs w:val="26"/>
        </w:rPr>
        <w:t xml:space="preserve">, a distância de 64,00 metros; do marco </w:t>
      </w:r>
      <w:r w:rsidR="000C6BF9" w:rsidRPr="005A6816">
        <w:rPr>
          <w:rFonts w:ascii="Tahoma" w:hAnsi="Tahoma" w:cs="Tahoma"/>
          <w:b/>
          <w:i/>
          <w:sz w:val="26"/>
          <w:szCs w:val="26"/>
        </w:rPr>
        <w:t>03</w:t>
      </w:r>
      <w:r w:rsidR="000C6BF9" w:rsidRPr="005A6816">
        <w:rPr>
          <w:rFonts w:ascii="Tahoma" w:hAnsi="Tahoma" w:cs="Tahoma"/>
          <w:i/>
          <w:sz w:val="26"/>
          <w:szCs w:val="26"/>
        </w:rPr>
        <w:t xml:space="preserve"> até o marco </w:t>
      </w:r>
      <w:r w:rsidR="000C6BF9" w:rsidRPr="005A6816">
        <w:rPr>
          <w:rFonts w:ascii="Tahoma" w:hAnsi="Tahoma" w:cs="Tahoma"/>
          <w:b/>
          <w:i/>
          <w:sz w:val="26"/>
          <w:szCs w:val="26"/>
        </w:rPr>
        <w:t>02,</w:t>
      </w:r>
      <w:r w:rsidR="000C6BF9" w:rsidRPr="005A6816">
        <w:rPr>
          <w:rFonts w:ascii="Tahoma" w:hAnsi="Tahoma" w:cs="Tahoma"/>
          <w:i/>
          <w:sz w:val="26"/>
          <w:szCs w:val="26"/>
        </w:rPr>
        <w:t xml:space="preserve"> a distância de 100,00 metros; do marco </w:t>
      </w:r>
      <w:r w:rsidR="000C6BF9" w:rsidRPr="005A6816">
        <w:rPr>
          <w:rFonts w:ascii="Tahoma" w:hAnsi="Tahoma" w:cs="Tahoma"/>
          <w:b/>
          <w:i/>
          <w:sz w:val="26"/>
          <w:szCs w:val="26"/>
        </w:rPr>
        <w:t xml:space="preserve">02 </w:t>
      </w:r>
      <w:r w:rsidR="000C6BF9" w:rsidRPr="005A6816">
        <w:rPr>
          <w:rFonts w:ascii="Tahoma" w:hAnsi="Tahoma" w:cs="Tahoma"/>
          <w:i/>
          <w:sz w:val="26"/>
          <w:szCs w:val="26"/>
        </w:rPr>
        <w:t xml:space="preserve">até o marco </w:t>
      </w:r>
      <w:r w:rsidR="000C6BF9" w:rsidRPr="005A6816">
        <w:rPr>
          <w:rFonts w:ascii="Tahoma" w:hAnsi="Tahoma" w:cs="Tahoma"/>
          <w:b/>
          <w:i/>
          <w:sz w:val="26"/>
          <w:szCs w:val="26"/>
        </w:rPr>
        <w:t>01</w:t>
      </w:r>
      <w:r w:rsidR="000C6BF9" w:rsidRPr="005A6816">
        <w:rPr>
          <w:rFonts w:ascii="Tahoma" w:hAnsi="Tahoma" w:cs="Tahoma"/>
          <w:i/>
          <w:sz w:val="26"/>
          <w:szCs w:val="26"/>
        </w:rPr>
        <w:t xml:space="preserve">, a distância de 64,00 metros e do marco </w:t>
      </w:r>
      <w:r w:rsidR="000C6BF9" w:rsidRPr="005A6816">
        <w:rPr>
          <w:rFonts w:ascii="Tahoma" w:hAnsi="Tahoma" w:cs="Tahoma"/>
          <w:b/>
          <w:i/>
          <w:sz w:val="26"/>
          <w:szCs w:val="26"/>
        </w:rPr>
        <w:t xml:space="preserve">01 </w:t>
      </w:r>
      <w:r w:rsidR="000C6BF9" w:rsidRPr="005A6816">
        <w:rPr>
          <w:rFonts w:ascii="Tahoma" w:hAnsi="Tahoma" w:cs="Tahoma"/>
          <w:i/>
          <w:sz w:val="26"/>
          <w:szCs w:val="26"/>
        </w:rPr>
        <w:t xml:space="preserve">até o marco </w:t>
      </w:r>
      <w:r w:rsidR="000C6BF9" w:rsidRPr="005A6816">
        <w:rPr>
          <w:rFonts w:ascii="Tahoma" w:hAnsi="Tahoma" w:cs="Tahoma"/>
          <w:b/>
          <w:i/>
          <w:sz w:val="26"/>
          <w:szCs w:val="26"/>
        </w:rPr>
        <w:t>04</w:t>
      </w:r>
      <w:r w:rsidR="000C6BF9" w:rsidRPr="005A6816">
        <w:rPr>
          <w:rFonts w:ascii="Tahoma" w:hAnsi="Tahoma" w:cs="Tahoma"/>
          <w:i/>
          <w:sz w:val="26"/>
          <w:szCs w:val="26"/>
        </w:rPr>
        <w:t>, a distância de 100,00 metros, este, o ponto inicial deste roteiro.</w:t>
      </w:r>
      <w:r w:rsidR="00DB5CBB">
        <w:rPr>
          <w:rFonts w:ascii="Tahoma" w:hAnsi="Tahoma" w:cs="Tahoma"/>
          <w:i/>
          <w:sz w:val="26"/>
          <w:szCs w:val="26"/>
        </w:rPr>
        <w:t>”</w:t>
      </w:r>
    </w:p>
    <w:p w:rsidR="00344D7A" w:rsidRPr="005A6816" w:rsidRDefault="00344D7A" w:rsidP="000C6BF9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  <w:r w:rsidRPr="005A6816">
        <w:rPr>
          <w:rFonts w:ascii="Tahoma" w:hAnsi="Tahoma" w:cs="Tahoma"/>
          <w:b/>
          <w:sz w:val="26"/>
          <w:szCs w:val="26"/>
        </w:rPr>
        <w:t xml:space="preserve">Art. </w:t>
      </w:r>
      <w:r w:rsidR="000C6BF9" w:rsidRPr="005A6816">
        <w:rPr>
          <w:rFonts w:ascii="Tahoma" w:hAnsi="Tahoma" w:cs="Tahoma"/>
          <w:b/>
          <w:sz w:val="26"/>
          <w:szCs w:val="26"/>
        </w:rPr>
        <w:t>2</w:t>
      </w:r>
      <w:r w:rsidRPr="005A6816">
        <w:rPr>
          <w:rFonts w:ascii="Tahoma" w:hAnsi="Tahoma" w:cs="Tahoma"/>
          <w:b/>
          <w:sz w:val="26"/>
          <w:szCs w:val="26"/>
        </w:rPr>
        <w:t>º</w:t>
      </w:r>
      <w:r w:rsidRPr="005A6816">
        <w:rPr>
          <w:rFonts w:ascii="Tahoma" w:hAnsi="Tahoma" w:cs="Tahoma"/>
          <w:sz w:val="26"/>
          <w:szCs w:val="26"/>
        </w:rPr>
        <w:t>. O imóve</w:t>
      </w:r>
      <w:r w:rsidR="000C6BF9" w:rsidRPr="005A6816">
        <w:rPr>
          <w:rFonts w:ascii="Tahoma" w:hAnsi="Tahoma" w:cs="Tahoma"/>
          <w:sz w:val="26"/>
          <w:szCs w:val="26"/>
        </w:rPr>
        <w:t xml:space="preserve">lurbano especificado </w:t>
      </w:r>
      <w:r w:rsidR="00DB5CBB">
        <w:rPr>
          <w:rFonts w:ascii="Tahoma" w:hAnsi="Tahoma" w:cs="Tahoma"/>
          <w:sz w:val="26"/>
          <w:szCs w:val="26"/>
        </w:rPr>
        <w:t xml:space="preserve">nos </w:t>
      </w:r>
      <w:r w:rsidRPr="005A6816">
        <w:rPr>
          <w:rFonts w:ascii="Tahoma" w:hAnsi="Tahoma" w:cs="Tahoma"/>
          <w:sz w:val="26"/>
          <w:szCs w:val="26"/>
        </w:rPr>
        <w:t xml:space="preserve">incisos I e II, do artigo 1º, foram avaliados pela Comissão de Valores Imobiliários do Município, designada pelo Decreto Municipal n. </w:t>
      </w:r>
      <w:r w:rsidR="00EF6A6C" w:rsidRPr="005A6816">
        <w:rPr>
          <w:rFonts w:ascii="Tahoma" w:hAnsi="Tahoma" w:cs="Tahoma"/>
          <w:sz w:val="26"/>
          <w:szCs w:val="26"/>
        </w:rPr>
        <w:t>072</w:t>
      </w:r>
      <w:r w:rsidRPr="005A6816">
        <w:rPr>
          <w:rFonts w:ascii="Tahoma" w:hAnsi="Tahoma" w:cs="Tahoma"/>
          <w:sz w:val="26"/>
          <w:szCs w:val="26"/>
        </w:rPr>
        <w:t xml:space="preserve">, de </w:t>
      </w:r>
      <w:r w:rsidR="00EF6A6C" w:rsidRPr="005A6816">
        <w:rPr>
          <w:rFonts w:ascii="Tahoma" w:hAnsi="Tahoma" w:cs="Tahoma"/>
          <w:sz w:val="26"/>
          <w:szCs w:val="26"/>
        </w:rPr>
        <w:t xml:space="preserve">03 </w:t>
      </w:r>
      <w:r w:rsidRPr="005A6816">
        <w:rPr>
          <w:rFonts w:ascii="Tahoma" w:hAnsi="Tahoma" w:cs="Tahoma"/>
          <w:sz w:val="26"/>
          <w:szCs w:val="26"/>
        </w:rPr>
        <w:t xml:space="preserve">de </w:t>
      </w:r>
      <w:r w:rsidR="00EF6A6C" w:rsidRPr="005A6816">
        <w:rPr>
          <w:rFonts w:ascii="Tahoma" w:hAnsi="Tahoma" w:cs="Tahoma"/>
          <w:sz w:val="26"/>
          <w:szCs w:val="26"/>
        </w:rPr>
        <w:t xml:space="preserve">outubro </w:t>
      </w:r>
      <w:r w:rsidRPr="005A6816">
        <w:rPr>
          <w:rFonts w:ascii="Tahoma" w:hAnsi="Tahoma" w:cs="Tahoma"/>
          <w:sz w:val="26"/>
          <w:szCs w:val="26"/>
        </w:rPr>
        <w:t>de 201</w:t>
      </w:r>
      <w:r w:rsidR="000C6BF9" w:rsidRPr="005A6816">
        <w:rPr>
          <w:rFonts w:ascii="Tahoma" w:hAnsi="Tahoma" w:cs="Tahoma"/>
          <w:sz w:val="26"/>
          <w:szCs w:val="26"/>
        </w:rPr>
        <w:t>7</w:t>
      </w:r>
      <w:r w:rsidRPr="005A6816">
        <w:rPr>
          <w:rFonts w:ascii="Tahoma" w:hAnsi="Tahoma" w:cs="Tahoma"/>
          <w:sz w:val="26"/>
          <w:szCs w:val="26"/>
        </w:rPr>
        <w:t xml:space="preserve">, </w:t>
      </w:r>
      <w:r w:rsidR="000C6BF9" w:rsidRPr="005A6816">
        <w:rPr>
          <w:rFonts w:ascii="Tahoma" w:hAnsi="Tahoma" w:cs="Tahoma"/>
          <w:sz w:val="26"/>
          <w:szCs w:val="26"/>
        </w:rPr>
        <w:t xml:space="preserve">no valor de </w:t>
      </w:r>
      <w:r w:rsidRPr="005A6816">
        <w:rPr>
          <w:rFonts w:ascii="Tahoma" w:hAnsi="Tahoma" w:cs="Tahoma"/>
          <w:sz w:val="26"/>
          <w:szCs w:val="26"/>
        </w:rPr>
        <w:t xml:space="preserve">R$ </w:t>
      </w:r>
      <w:r w:rsidR="00EF6A6C" w:rsidRPr="005A6816">
        <w:rPr>
          <w:rFonts w:ascii="Tahoma" w:hAnsi="Tahoma" w:cs="Tahoma"/>
          <w:sz w:val="26"/>
          <w:szCs w:val="26"/>
        </w:rPr>
        <w:t>5.049,60</w:t>
      </w:r>
      <w:r w:rsidRPr="005A6816">
        <w:rPr>
          <w:rFonts w:ascii="Tahoma" w:hAnsi="Tahoma" w:cs="Tahoma"/>
          <w:sz w:val="26"/>
          <w:szCs w:val="26"/>
        </w:rPr>
        <w:t xml:space="preserve"> (</w:t>
      </w:r>
      <w:r w:rsidR="00EF6A6C" w:rsidRPr="005A6816">
        <w:rPr>
          <w:rFonts w:ascii="Tahoma" w:hAnsi="Tahoma" w:cs="Tahoma"/>
          <w:sz w:val="26"/>
          <w:szCs w:val="26"/>
        </w:rPr>
        <w:t xml:space="preserve">cinco mil, quarenta e nove </w:t>
      </w:r>
      <w:r w:rsidR="003D4CDA" w:rsidRPr="005A6816">
        <w:rPr>
          <w:rFonts w:ascii="Tahoma" w:hAnsi="Tahoma" w:cs="Tahoma"/>
          <w:sz w:val="26"/>
          <w:szCs w:val="26"/>
        </w:rPr>
        <w:t>reais</w:t>
      </w:r>
      <w:r w:rsidR="00EF6A6C" w:rsidRPr="005A6816">
        <w:rPr>
          <w:rFonts w:ascii="Tahoma" w:hAnsi="Tahoma" w:cs="Tahoma"/>
          <w:sz w:val="26"/>
          <w:szCs w:val="26"/>
        </w:rPr>
        <w:t xml:space="preserve"> e sessenta centavos</w:t>
      </w:r>
      <w:r w:rsidRPr="005A6816">
        <w:rPr>
          <w:rFonts w:ascii="Tahoma" w:hAnsi="Tahoma" w:cs="Tahoma"/>
          <w:sz w:val="26"/>
          <w:szCs w:val="26"/>
        </w:rPr>
        <w:t xml:space="preserve">), cujos valores deverão ser oferecidos como indenização </w:t>
      </w:r>
      <w:r w:rsidR="0004133B" w:rsidRPr="005A6816">
        <w:rPr>
          <w:rFonts w:ascii="Tahoma" w:hAnsi="Tahoma" w:cs="Tahoma"/>
          <w:sz w:val="26"/>
          <w:szCs w:val="26"/>
        </w:rPr>
        <w:t>ao</w:t>
      </w:r>
      <w:r w:rsidRPr="005A6816">
        <w:rPr>
          <w:rFonts w:ascii="Tahoma" w:hAnsi="Tahoma" w:cs="Tahoma"/>
          <w:sz w:val="26"/>
          <w:szCs w:val="26"/>
        </w:rPr>
        <w:t xml:space="preserve"> proprietári</w:t>
      </w:r>
      <w:r w:rsidR="0004133B" w:rsidRPr="005A6816">
        <w:rPr>
          <w:rFonts w:ascii="Tahoma" w:hAnsi="Tahoma" w:cs="Tahoma"/>
          <w:sz w:val="26"/>
          <w:szCs w:val="26"/>
        </w:rPr>
        <w:t>o</w:t>
      </w:r>
      <w:r w:rsidRPr="005A6816">
        <w:rPr>
          <w:rFonts w:ascii="Tahoma" w:hAnsi="Tahoma" w:cs="Tahoma"/>
          <w:sz w:val="26"/>
          <w:szCs w:val="26"/>
        </w:rPr>
        <w:t xml:space="preserve"> do imóve</w:t>
      </w:r>
      <w:r w:rsidR="0004133B" w:rsidRPr="005A6816">
        <w:rPr>
          <w:rFonts w:ascii="Tahoma" w:hAnsi="Tahoma" w:cs="Tahoma"/>
          <w:sz w:val="26"/>
          <w:szCs w:val="26"/>
        </w:rPr>
        <w:t>l</w:t>
      </w:r>
      <w:r w:rsidRPr="005A6816">
        <w:rPr>
          <w:rFonts w:ascii="Tahoma" w:hAnsi="Tahoma" w:cs="Tahoma"/>
          <w:sz w:val="26"/>
          <w:szCs w:val="26"/>
        </w:rPr>
        <w:t>.</w:t>
      </w:r>
    </w:p>
    <w:p w:rsidR="00344D7A" w:rsidRPr="005A6816" w:rsidRDefault="00344D7A" w:rsidP="000C6BF9">
      <w:pPr>
        <w:pStyle w:val="Corpodetexto2"/>
        <w:spacing w:line="276" w:lineRule="auto"/>
        <w:jc w:val="both"/>
        <w:rPr>
          <w:rFonts w:ascii="Tahoma" w:hAnsi="Tahoma" w:cs="Tahoma"/>
          <w:sz w:val="26"/>
          <w:szCs w:val="26"/>
        </w:rPr>
      </w:pPr>
      <w:r w:rsidRPr="005A6816">
        <w:rPr>
          <w:rFonts w:ascii="Tahoma" w:hAnsi="Tahoma" w:cs="Tahoma"/>
          <w:b/>
          <w:sz w:val="26"/>
          <w:szCs w:val="26"/>
        </w:rPr>
        <w:t xml:space="preserve">Art. </w:t>
      </w:r>
      <w:r w:rsidR="0004133B" w:rsidRPr="005A6816">
        <w:rPr>
          <w:rFonts w:ascii="Tahoma" w:hAnsi="Tahoma" w:cs="Tahoma"/>
          <w:b/>
          <w:sz w:val="26"/>
          <w:szCs w:val="26"/>
        </w:rPr>
        <w:t>3</w:t>
      </w:r>
      <w:r w:rsidRPr="005A6816">
        <w:rPr>
          <w:rFonts w:ascii="Tahoma" w:hAnsi="Tahoma" w:cs="Tahoma"/>
          <w:b/>
          <w:sz w:val="26"/>
          <w:szCs w:val="26"/>
        </w:rPr>
        <w:t>º</w:t>
      </w:r>
      <w:r w:rsidRPr="005A6816">
        <w:rPr>
          <w:rFonts w:ascii="Tahoma" w:hAnsi="Tahoma" w:cs="Tahoma"/>
          <w:sz w:val="26"/>
          <w:szCs w:val="26"/>
        </w:rPr>
        <w:t xml:space="preserve">. A desapropriação deverá ser processada de forma amigável ou judicial, dependendo da possibilidade de acordo com </w:t>
      </w:r>
      <w:r w:rsidR="0004133B" w:rsidRPr="005A6816">
        <w:rPr>
          <w:rFonts w:ascii="Tahoma" w:hAnsi="Tahoma" w:cs="Tahoma"/>
          <w:sz w:val="26"/>
          <w:szCs w:val="26"/>
        </w:rPr>
        <w:t>o</w:t>
      </w:r>
      <w:r w:rsidRPr="005A6816">
        <w:rPr>
          <w:rFonts w:ascii="Tahoma" w:hAnsi="Tahoma" w:cs="Tahoma"/>
          <w:sz w:val="26"/>
          <w:szCs w:val="26"/>
        </w:rPr>
        <w:t xml:space="preserve"> proprietári</w:t>
      </w:r>
      <w:r w:rsidR="0004133B" w:rsidRPr="005A6816">
        <w:rPr>
          <w:rFonts w:ascii="Tahoma" w:hAnsi="Tahoma" w:cs="Tahoma"/>
          <w:sz w:val="26"/>
          <w:szCs w:val="26"/>
        </w:rPr>
        <w:t>o</w:t>
      </w:r>
      <w:r w:rsidRPr="005A6816">
        <w:rPr>
          <w:rFonts w:ascii="Tahoma" w:hAnsi="Tahoma" w:cs="Tahoma"/>
          <w:sz w:val="26"/>
          <w:szCs w:val="26"/>
        </w:rPr>
        <w:t xml:space="preserve"> do imóvel, objeto da presente desapropriação, mediante depósitos prévios dos valores das indenizações</w:t>
      </w:r>
      <w:r w:rsidR="0004133B" w:rsidRPr="005A6816">
        <w:rPr>
          <w:rFonts w:ascii="Tahoma" w:hAnsi="Tahoma" w:cs="Tahoma"/>
          <w:sz w:val="26"/>
          <w:szCs w:val="26"/>
        </w:rPr>
        <w:t xml:space="preserve"> e/ou compensação de eventuais débitos</w:t>
      </w:r>
      <w:r w:rsidR="000336F6" w:rsidRPr="005A6816">
        <w:rPr>
          <w:rFonts w:ascii="Tahoma" w:hAnsi="Tahoma" w:cs="Tahoma"/>
          <w:sz w:val="26"/>
          <w:szCs w:val="26"/>
        </w:rPr>
        <w:t xml:space="preserve">, </w:t>
      </w:r>
      <w:r w:rsidRPr="005A6816">
        <w:rPr>
          <w:rFonts w:ascii="Tahoma" w:hAnsi="Tahoma" w:cs="Tahoma"/>
          <w:sz w:val="26"/>
          <w:szCs w:val="26"/>
        </w:rPr>
        <w:t xml:space="preserve">observadas as avaliações feitas, na forma como previsto no inciso XXIV, do art. 5º da Constituição Federal e no art. 10, </w:t>
      </w:r>
      <w:r w:rsidRPr="005A6816">
        <w:rPr>
          <w:rFonts w:ascii="Tahoma" w:hAnsi="Tahoma" w:cs="Tahoma"/>
          <w:i/>
          <w:sz w:val="26"/>
          <w:szCs w:val="26"/>
        </w:rPr>
        <w:t>segunda parte</w:t>
      </w:r>
      <w:r w:rsidRPr="005A6816">
        <w:rPr>
          <w:rFonts w:ascii="Tahoma" w:hAnsi="Tahoma" w:cs="Tahoma"/>
          <w:sz w:val="26"/>
          <w:szCs w:val="26"/>
        </w:rPr>
        <w:t>, do mesmo Decreto-Lei n. 3.365, de 21.6.1941.</w:t>
      </w:r>
    </w:p>
    <w:p w:rsidR="00344D7A" w:rsidRPr="005A6816" w:rsidRDefault="00344D7A" w:rsidP="000C6BF9">
      <w:pPr>
        <w:pStyle w:val="Corpodetexto2"/>
        <w:spacing w:line="276" w:lineRule="auto"/>
        <w:jc w:val="both"/>
        <w:rPr>
          <w:rFonts w:ascii="Tahoma" w:hAnsi="Tahoma" w:cs="Tahoma"/>
          <w:bCs/>
          <w:iCs/>
          <w:sz w:val="26"/>
          <w:szCs w:val="26"/>
        </w:rPr>
      </w:pPr>
      <w:r w:rsidRPr="005A6816">
        <w:rPr>
          <w:rFonts w:ascii="Tahoma" w:hAnsi="Tahoma" w:cs="Tahoma"/>
          <w:b/>
          <w:bCs/>
          <w:iCs/>
          <w:sz w:val="26"/>
          <w:szCs w:val="26"/>
        </w:rPr>
        <w:t xml:space="preserve">Art. </w:t>
      </w:r>
      <w:r w:rsidR="000336F6" w:rsidRPr="005A6816">
        <w:rPr>
          <w:rFonts w:ascii="Tahoma" w:hAnsi="Tahoma" w:cs="Tahoma"/>
          <w:b/>
          <w:bCs/>
          <w:iCs/>
          <w:sz w:val="26"/>
          <w:szCs w:val="26"/>
        </w:rPr>
        <w:t>4</w:t>
      </w:r>
      <w:r w:rsidRPr="005A6816">
        <w:rPr>
          <w:rFonts w:ascii="Tahoma" w:hAnsi="Tahoma" w:cs="Tahoma"/>
          <w:b/>
          <w:bCs/>
          <w:iCs/>
          <w:sz w:val="26"/>
          <w:szCs w:val="26"/>
        </w:rPr>
        <w:t>º</w:t>
      </w:r>
      <w:r w:rsidRPr="005A6816">
        <w:rPr>
          <w:rFonts w:ascii="Tahoma" w:hAnsi="Tahoma" w:cs="Tahoma"/>
          <w:bCs/>
          <w:iCs/>
          <w:sz w:val="26"/>
          <w:szCs w:val="26"/>
        </w:rPr>
        <w:t xml:space="preserve">. Nos termos do art. 15 do Decreto </w:t>
      </w:r>
      <w:r w:rsidR="000336F6" w:rsidRPr="005A6816">
        <w:rPr>
          <w:rFonts w:ascii="Tahoma" w:hAnsi="Tahoma" w:cs="Tahoma"/>
          <w:bCs/>
          <w:iCs/>
          <w:sz w:val="26"/>
          <w:szCs w:val="26"/>
        </w:rPr>
        <w:t>L</w:t>
      </w:r>
      <w:r w:rsidRPr="005A6816">
        <w:rPr>
          <w:rFonts w:ascii="Tahoma" w:hAnsi="Tahoma" w:cs="Tahoma"/>
          <w:bCs/>
          <w:iCs/>
          <w:sz w:val="26"/>
          <w:szCs w:val="26"/>
        </w:rPr>
        <w:t>ei n. 3.365, de 21.06.1941, modificado pela Lei n. 2.786, de 21.05.1956, a presente desapropriação é declarada de urgência, para efeito de imediata imissão na posse.</w:t>
      </w:r>
    </w:p>
    <w:p w:rsidR="00344D7A" w:rsidRPr="005A6816" w:rsidRDefault="00344D7A" w:rsidP="000C6BF9">
      <w:pPr>
        <w:spacing w:line="276" w:lineRule="auto"/>
        <w:jc w:val="both"/>
        <w:rPr>
          <w:rFonts w:ascii="Tahoma" w:hAnsi="Tahoma" w:cs="Tahoma"/>
          <w:color w:val="000000"/>
          <w:sz w:val="26"/>
          <w:szCs w:val="26"/>
        </w:rPr>
      </w:pPr>
      <w:r w:rsidRPr="005A6816">
        <w:rPr>
          <w:rFonts w:ascii="Tahoma" w:hAnsi="Tahoma" w:cs="Tahoma"/>
          <w:b/>
          <w:color w:val="000000"/>
          <w:sz w:val="26"/>
          <w:szCs w:val="26"/>
        </w:rPr>
        <w:t xml:space="preserve">Art. </w:t>
      </w:r>
      <w:r w:rsidR="00EF6A6C" w:rsidRPr="005A6816">
        <w:rPr>
          <w:rFonts w:ascii="Tahoma" w:hAnsi="Tahoma" w:cs="Tahoma"/>
          <w:b/>
          <w:color w:val="000000"/>
          <w:sz w:val="26"/>
          <w:szCs w:val="26"/>
        </w:rPr>
        <w:t>5</w:t>
      </w:r>
      <w:r w:rsidRPr="005A6816">
        <w:rPr>
          <w:rFonts w:ascii="Tahoma" w:hAnsi="Tahoma" w:cs="Tahoma"/>
          <w:b/>
          <w:color w:val="000000"/>
          <w:sz w:val="26"/>
          <w:szCs w:val="26"/>
        </w:rPr>
        <w:t>º</w:t>
      </w:r>
      <w:r w:rsidRPr="005A6816">
        <w:rPr>
          <w:rFonts w:ascii="Tahoma" w:hAnsi="Tahoma" w:cs="Tahoma"/>
          <w:color w:val="000000"/>
          <w:sz w:val="26"/>
          <w:szCs w:val="26"/>
        </w:rPr>
        <w:t xml:space="preserve">.  Este Decreto entrará em vigor na data de sua publicação, revogadas as demais disposições em contrário. </w:t>
      </w:r>
    </w:p>
    <w:p w:rsidR="00344D7A" w:rsidRPr="005A6816" w:rsidRDefault="00EF6A6C" w:rsidP="000C6BF9">
      <w:pPr>
        <w:spacing w:line="276" w:lineRule="auto"/>
        <w:jc w:val="both"/>
        <w:rPr>
          <w:rFonts w:ascii="Tahoma" w:hAnsi="Tahoma" w:cs="Tahoma"/>
          <w:color w:val="000000"/>
          <w:sz w:val="26"/>
          <w:szCs w:val="26"/>
        </w:rPr>
      </w:pPr>
      <w:r w:rsidRPr="005A6816">
        <w:rPr>
          <w:rFonts w:ascii="Tahoma" w:hAnsi="Tahoma" w:cs="Tahoma"/>
          <w:color w:val="000000"/>
          <w:sz w:val="26"/>
          <w:szCs w:val="26"/>
        </w:rPr>
        <w:t>De</w:t>
      </w:r>
      <w:r w:rsidR="005A6816" w:rsidRPr="005A6816">
        <w:rPr>
          <w:rFonts w:ascii="Tahoma" w:hAnsi="Tahoma" w:cs="Tahoma"/>
          <w:color w:val="000000"/>
          <w:sz w:val="26"/>
          <w:szCs w:val="26"/>
        </w:rPr>
        <w:t>od</w:t>
      </w:r>
      <w:r w:rsidRPr="005A6816">
        <w:rPr>
          <w:rFonts w:ascii="Tahoma" w:hAnsi="Tahoma" w:cs="Tahoma"/>
          <w:color w:val="000000"/>
          <w:sz w:val="26"/>
          <w:szCs w:val="26"/>
        </w:rPr>
        <w:t>ápolis</w:t>
      </w:r>
      <w:r w:rsidR="00344D7A" w:rsidRPr="005A6816">
        <w:rPr>
          <w:rFonts w:ascii="Tahoma" w:hAnsi="Tahoma" w:cs="Tahoma"/>
          <w:color w:val="000000"/>
          <w:sz w:val="26"/>
          <w:szCs w:val="26"/>
        </w:rPr>
        <w:t xml:space="preserve">- MS, </w:t>
      </w:r>
      <w:r w:rsidR="00E05124">
        <w:rPr>
          <w:rFonts w:ascii="Tahoma" w:hAnsi="Tahoma" w:cs="Tahoma"/>
          <w:color w:val="000000"/>
          <w:sz w:val="26"/>
          <w:szCs w:val="26"/>
        </w:rPr>
        <w:t>1</w:t>
      </w:r>
      <w:r w:rsidR="00B432ED">
        <w:rPr>
          <w:rFonts w:ascii="Tahoma" w:hAnsi="Tahoma" w:cs="Tahoma"/>
          <w:color w:val="000000"/>
          <w:sz w:val="26"/>
          <w:szCs w:val="26"/>
        </w:rPr>
        <w:t>4</w:t>
      </w:r>
      <w:r w:rsidR="00344D7A" w:rsidRPr="005A6816">
        <w:rPr>
          <w:rFonts w:ascii="Tahoma" w:hAnsi="Tahoma" w:cs="Tahoma"/>
          <w:color w:val="000000"/>
          <w:sz w:val="26"/>
          <w:szCs w:val="26"/>
        </w:rPr>
        <w:t xml:space="preserve"> de </w:t>
      </w:r>
      <w:r w:rsidR="00E05124">
        <w:rPr>
          <w:rFonts w:ascii="Tahoma" w:hAnsi="Tahoma" w:cs="Tahoma"/>
          <w:color w:val="000000"/>
          <w:sz w:val="26"/>
          <w:szCs w:val="26"/>
        </w:rPr>
        <w:t xml:space="preserve">novembro </w:t>
      </w:r>
      <w:bookmarkStart w:id="0" w:name="_GoBack"/>
      <w:bookmarkEnd w:id="0"/>
      <w:r w:rsidR="00344D7A" w:rsidRPr="005A6816">
        <w:rPr>
          <w:rFonts w:ascii="Tahoma" w:hAnsi="Tahoma" w:cs="Tahoma"/>
          <w:color w:val="000000"/>
          <w:sz w:val="26"/>
          <w:szCs w:val="26"/>
        </w:rPr>
        <w:t>de 201</w:t>
      </w:r>
      <w:r w:rsidRPr="005A6816">
        <w:rPr>
          <w:rFonts w:ascii="Tahoma" w:hAnsi="Tahoma" w:cs="Tahoma"/>
          <w:color w:val="000000"/>
          <w:sz w:val="26"/>
          <w:szCs w:val="26"/>
        </w:rPr>
        <w:t>7</w:t>
      </w:r>
      <w:r w:rsidR="00344D7A" w:rsidRPr="005A6816">
        <w:rPr>
          <w:rFonts w:ascii="Tahoma" w:hAnsi="Tahoma" w:cs="Tahoma"/>
          <w:color w:val="000000"/>
          <w:sz w:val="26"/>
          <w:szCs w:val="26"/>
        </w:rPr>
        <w:t>.</w:t>
      </w:r>
    </w:p>
    <w:p w:rsidR="00344D7A" w:rsidRPr="005A6816" w:rsidRDefault="00344D7A" w:rsidP="000C6BF9">
      <w:pPr>
        <w:spacing w:line="276" w:lineRule="auto"/>
        <w:jc w:val="both"/>
        <w:rPr>
          <w:rFonts w:ascii="Tahoma" w:hAnsi="Tahoma" w:cs="Tahoma"/>
          <w:color w:val="000000"/>
          <w:sz w:val="26"/>
          <w:szCs w:val="26"/>
        </w:rPr>
      </w:pPr>
    </w:p>
    <w:p w:rsidR="00EF6A6C" w:rsidRPr="005A6816" w:rsidRDefault="00EF6A6C" w:rsidP="005A6816">
      <w:pPr>
        <w:spacing w:after="0" w:line="276" w:lineRule="auto"/>
        <w:jc w:val="center"/>
        <w:rPr>
          <w:rFonts w:ascii="Tahoma" w:hAnsi="Tahoma" w:cs="Tahoma"/>
          <w:b/>
          <w:i/>
          <w:color w:val="000000"/>
          <w:sz w:val="26"/>
          <w:szCs w:val="26"/>
        </w:rPr>
      </w:pPr>
      <w:r w:rsidRPr="005A6816">
        <w:rPr>
          <w:rFonts w:ascii="Tahoma" w:hAnsi="Tahoma" w:cs="Tahoma"/>
          <w:b/>
          <w:i/>
          <w:color w:val="000000"/>
          <w:sz w:val="26"/>
          <w:szCs w:val="26"/>
        </w:rPr>
        <w:t>Valdir Luiz Sartor</w:t>
      </w:r>
    </w:p>
    <w:p w:rsidR="00AE6F73" w:rsidRPr="005A6816" w:rsidRDefault="00344D7A" w:rsidP="005A6816">
      <w:pPr>
        <w:spacing w:after="0" w:line="276" w:lineRule="auto"/>
        <w:jc w:val="center"/>
        <w:rPr>
          <w:rFonts w:ascii="Tahoma" w:hAnsi="Tahoma" w:cs="Tahoma"/>
          <w:sz w:val="26"/>
          <w:szCs w:val="26"/>
        </w:rPr>
      </w:pPr>
      <w:r w:rsidRPr="005A6816">
        <w:rPr>
          <w:rFonts w:ascii="Tahoma" w:hAnsi="Tahoma" w:cs="Tahoma"/>
          <w:color w:val="000000"/>
          <w:sz w:val="26"/>
          <w:szCs w:val="26"/>
        </w:rPr>
        <w:t>Prefeito Municipal</w:t>
      </w:r>
    </w:p>
    <w:p w:rsidR="00AE6F73" w:rsidRPr="005A6816" w:rsidRDefault="00AE6F73" w:rsidP="005A6816">
      <w:pPr>
        <w:spacing w:after="0" w:line="276" w:lineRule="auto"/>
        <w:rPr>
          <w:rFonts w:ascii="Tahoma" w:hAnsi="Tahoma" w:cs="Tahoma"/>
          <w:sz w:val="26"/>
          <w:szCs w:val="26"/>
        </w:rPr>
      </w:pPr>
    </w:p>
    <w:sectPr w:rsidR="00AE6F73" w:rsidRPr="005A6816" w:rsidSect="00D203FE">
      <w:headerReference w:type="default" r:id="rId6"/>
      <w:footerReference w:type="default" r:id="rId7"/>
      <w:pgSz w:w="11906" w:h="16838" w:code="9"/>
      <w:pgMar w:top="1957" w:right="1134" w:bottom="1134" w:left="1701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41" w:rsidRDefault="00C85E41" w:rsidP="002118B2">
      <w:pPr>
        <w:spacing w:after="0" w:line="240" w:lineRule="auto"/>
      </w:pPr>
      <w:r>
        <w:separator/>
      </w:r>
    </w:p>
  </w:endnote>
  <w:endnote w:type="continuationSeparator" w:id="1">
    <w:p w:rsidR="00C85E41" w:rsidRDefault="00C85E41" w:rsidP="0021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FE" w:rsidRPr="00787FE1" w:rsidRDefault="00D203FE" w:rsidP="00D203FE">
    <w:pPr>
      <w:jc w:val="center"/>
      <w:rPr>
        <w:rFonts w:eastAsia="Times New Roman"/>
        <w:sz w:val="20"/>
        <w:szCs w:val="20"/>
        <w:lang w:eastAsia="pt-BR"/>
      </w:rPr>
    </w:pPr>
    <w:r>
      <w:rPr>
        <w:rFonts w:ascii="Tahoma" w:eastAsia="Times New Roman" w:hAnsi="Tahoma" w:cs="Tahoma"/>
        <w:color w:val="000000" w:themeColor="text1"/>
        <w:sz w:val="20"/>
        <w:szCs w:val="20"/>
        <w:lang w:eastAsia="pt-BR"/>
      </w:rPr>
      <w:t>Ave</w:t>
    </w:r>
    <w:r w:rsidRPr="00D203FE">
      <w:rPr>
        <w:rFonts w:ascii="Tahoma" w:eastAsia="Times New Roman" w:hAnsi="Tahoma" w:cs="Tahoma"/>
        <w:color w:val="000000" w:themeColor="text1"/>
        <w:sz w:val="20"/>
        <w:szCs w:val="20"/>
        <w:lang w:eastAsia="pt-BR"/>
      </w:rPr>
      <w:t>nida Francisco Alves da Silva, nº 443 - Centro</w:t>
    </w:r>
    <w:r w:rsidRPr="00787FE1">
      <w:rPr>
        <w:rFonts w:ascii="Tahoma" w:eastAsia="Times New Roman" w:hAnsi="Tahoma" w:cs="Tahoma"/>
        <w:color w:val="000000" w:themeColor="text1"/>
        <w:sz w:val="20"/>
        <w:szCs w:val="20"/>
        <w:lang w:eastAsia="pt-BR"/>
      </w:rPr>
      <w:t xml:space="preserve"> - Deodápolis - MS</w:t>
    </w:r>
    <w:r w:rsidRPr="00787FE1">
      <w:rPr>
        <w:rFonts w:eastAsia="Times New Roman"/>
        <w:sz w:val="20"/>
        <w:szCs w:val="20"/>
        <w:lang w:eastAsia="pt-BR"/>
      </w:rPr>
      <w:t xml:space="preserve"> - Fone (67) 3448-1925</w:t>
    </w:r>
  </w:p>
  <w:p w:rsidR="00D203FE" w:rsidRDefault="00D203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41" w:rsidRDefault="00C85E41" w:rsidP="002118B2">
      <w:pPr>
        <w:spacing w:after="0" w:line="240" w:lineRule="auto"/>
      </w:pPr>
      <w:r>
        <w:separator/>
      </w:r>
    </w:p>
  </w:footnote>
  <w:footnote w:type="continuationSeparator" w:id="1">
    <w:p w:rsidR="00C85E41" w:rsidRDefault="00C85E41" w:rsidP="0021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B2" w:rsidRDefault="002118B2" w:rsidP="002118B2">
    <w:pPr>
      <w:pStyle w:val="Cabealho"/>
      <w:ind w:left="1701"/>
      <w:rPr>
        <w:rFonts w:ascii="Tahoma" w:hAnsi="Tahoma" w:cs="Tahoma"/>
        <w:b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58420</wp:posOffset>
          </wp:positionH>
          <wp:positionV relativeFrom="margin">
            <wp:posOffset>-947420</wp:posOffset>
          </wp:positionV>
          <wp:extent cx="816610" cy="904875"/>
          <wp:effectExtent l="0" t="0" r="2540" b="9525"/>
          <wp:wrapThrough wrapText="bothSides">
            <wp:wrapPolygon edited="0">
              <wp:start x="0" y="0"/>
              <wp:lineTo x="0" y="21373"/>
              <wp:lineTo x="21163" y="21373"/>
              <wp:lineTo x="2116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118B2">
      <w:rPr>
        <w:rFonts w:ascii="Tahoma" w:hAnsi="Tahoma" w:cs="Tahoma"/>
        <w:b/>
        <w:sz w:val="32"/>
        <w:szCs w:val="32"/>
      </w:rPr>
      <w:t>MUNIC</w:t>
    </w:r>
    <w:r>
      <w:rPr>
        <w:rFonts w:ascii="Tahoma" w:hAnsi="Tahoma" w:cs="Tahoma"/>
        <w:b/>
        <w:sz w:val="32"/>
        <w:szCs w:val="32"/>
      </w:rPr>
      <w:t>ÍPIO</w:t>
    </w:r>
    <w:r w:rsidRPr="002118B2">
      <w:rPr>
        <w:rFonts w:ascii="Tahoma" w:hAnsi="Tahoma" w:cs="Tahoma"/>
        <w:b/>
        <w:sz w:val="32"/>
        <w:szCs w:val="32"/>
      </w:rPr>
      <w:t xml:space="preserve"> DE DEODÁPOLIS</w:t>
    </w:r>
  </w:p>
  <w:p w:rsidR="002118B2" w:rsidRDefault="002118B2" w:rsidP="002118B2">
    <w:pPr>
      <w:pStyle w:val="Cabealho"/>
      <w:ind w:left="1701"/>
      <w:rPr>
        <w:rFonts w:ascii="Tahoma" w:hAnsi="Tahoma" w:cs="Tahoma"/>
        <w:b/>
        <w:sz w:val="26"/>
        <w:szCs w:val="26"/>
      </w:rPr>
    </w:pPr>
    <w:r w:rsidRPr="002118B2">
      <w:rPr>
        <w:rFonts w:ascii="Tahoma" w:hAnsi="Tahoma" w:cs="Tahoma"/>
        <w:b/>
        <w:sz w:val="26"/>
        <w:szCs w:val="26"/>
      </w:rPr>
      <w:t>ESTADO DE MATO GROSSO DO SUL</w:t>
    </w:r>
  </w:p>
  <w:p w:rsidR="002118B2" w:rsidRPr="00280B93" w:rsidRDefault="002118B2" w:rsidP="002118B2">
    <w:pPr>
      <w:pStyle w:val="Cabealho"/>
      <w:ind w:left="1701"/>
      <w:rPr>
        <w:rFonts w:ascii="Tahoma" w:hAnsi="Tahoma" w:cs="Tahoma"/>
        <w:b/>
        <w:sz w:val="24"/>
        <w:szCs w:val="24"/>
      </w:rPr>
    </w:pPr>
  </w:p>
  <w:p w:rsidR="002118B2" w:rsidRPr="00280B93" w:rsidRDefault="00B431CC" w:rsidP="002118B2">
    <w:pPr>
      <w:pStyle w:val="Cabealho"/>
      <w:pBdr>
        <w:bottom w:val="single" w:sz="12" w:space="1" w:color="auto"/>
      </w:pBdr>
      <w:ind w:left="1701"/>
      <w:rPr>
        <w:rFonts w:ascii="Tahoma" w:hAnsi="Tahoma" w:cs="Tahoma"/>
        <w:b/>
        <w:i/>
        <w:sz w:val="24"/>
        <w:szCs w:val="24"/>
      </w:rPr>
    </w:pPr>
    <w:r>
      <w:rPr>
        <w:rFonts w:ascii="Tahoma" w:hAnsi="Tahoma" w:cs="Tahoma"/>
        <w:b/>
        <w:i/>
        <w:sz w:val="24"/>
        <w:szCs w:val="24"/>
      </w:rPr>
      <w:t>Gabinete do Prefeito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2118B2"/>
    <w:rsid w:val="000336F6"/>
    <w:rsid w:val="0004133B"/>
    <w:rsid w:val="00085CBD"/>
    <w:rsid w:val="000C6BF9"/>
    <w:rsid w:val="000D2919"/>
    <w:rsid w:val="000E0142"/>
    <w:rsid w:val="000F135F"/>
    <w:rsid w:val="0017219D"/>
    <w:rsid w:val="001B03FA"/>
    <w:rsid w:val="002118B2"/>
    <w:rsid w:val="002243E4"/>
    <w:rsid w:val="0026184A"/>
    <w:rsid w:val="00280B93"/>
    <w:rsid w:val="00344D7A"/>
    <w:rsid w:val="003656A1"/>
    <w:rsid w:val="00394140"/>
    <w:rsid w:val="003D4CDA"/>
    <w:rsid w:val="00417B90"/>
    <w:rsid w:val="004F7523"/>
    <w:rsid w:val="005A6816"/>
    <w:rsid w:val="00631D64"/>
    <w:rsid w:val="00691774"/>
    <w:rsid w:val="006A38D3"/>
    <w:rsid w:val="006D2BCC"/>
    <w:rsid w:val="00711BC9"/>
    <w:rsid w:val="007C0A49"/>
    <w:rsid w:val="00852AC3"/>
    <w:rsid w:val="00924B51"/>
    <w:rsid w:val="00976ABD"/>
    <w:rsid w:val="009E2C26"/>
    <w:rsid w:val="00A32F7E"/>
    <w:rsid w:val="00AD3A8C"/>
    <w:rsid w:val="00AE6F73"/>
    <w:rsid w:val="00B431CC"/>
    <w:rsid w:val="00B432ED"/>
    <w:rsid w:val="00B46E6F"/>
    <w:rsid w:val="00C85E41"/>
    <w:rsid w:val="00CA1467"/>
    <w:rsid w:val="00CB6C5B"/>
    <w:rsid w:val="00D203FE"/>
    <w:rsid w:val="00D412B1"/>
    <w:rsid w:val="00D67A60"/>
    <w:rsid w:val="00D80258"/>
    <w:rsid w:val="00DB5C19"/>
    <w:rsid w:val="00DB5CBB"/>
    <w:rsid w:val="00DD10FD"/>
    <w:rsid w:val="00E05124"/>
    <w:rsid w:val="00E10BDE"/>
    <w:rsid w:val="00E3351D"/>
    <w:rsid w:val="00E640FE"/>
    <w:rsid w:val="00ED3FAC"/>
    <w:rsid w:val="00EF6A6C"/>
    <w:rsid w:val="00F013BB"/>
    <w:rsid w:val="00FF2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B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1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118B2"/>
  </w:style>
  <w:style w:type="paragraph" w:styleId="Rodap">
    <w:name w:val="footer"/>
    <w:basedOn w:val="Normal"/>
    <w:link w:val="RodapChar"/>
    <w:uiPriority w:val="99"/>
    <w:unhideWhenUsed/>
    <w:rsid w:val="00211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8B2"/>
  </w:style>
  <w:style w:type="paragraph" w:styleId="Textodenotaderodap">
    <w:name w:val="footnote text"/>
    <w:basedOn w:val="Normal"/>
    <w:link w:val="TextodenotaderodapChar"/>
    <w:unhideWhenUsed/>
    <w:rsid w:val="004F7523"/>
    <w:pPr>
      <w:spacing w:after="0" w:line="240" w:lineRule="auto"/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F7523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4F7523"/>
    <w:rPr>
      <w:vertAlign w:val="superscript"/>
    </w:rPr>
  </w:style>
  <w:style w:type="paragraph" w:styleId="Corpodetexto">
    <w:name w:val="Body Text"/>
    <w:basedOn w:val="Normal"/>
    <w:link w:val="CorpodetextoChar"/>
    <w:rsid w:val="00AE6F73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E6F73"/>
    <w:rPr>
      <w:rFonts w:ascii="Arial" w:eastAsia="Times New Roman" w:hAnsi="Arial" w:cs="Times New Roman"/>
      <w:sz w:val="30"/>
      <w:szCs w:val="20"/>
      <w:lang w:eastAsia="pt-BR"/>
    </w:rPr>
  </w:style>
  <w:style w:type="paragraph" w:styleId="Corpodetexto2">
    <w:name w:val="Body Text 2"/>
    <w:basedOn w:val="Normal"/>
    <w:link w:val="Corpodetexto2Char"/>
    <w:rsid w:val="00AE6F73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E6F7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DD10FD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243E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2243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CB6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B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1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118B2"/>
  </w:style>
  <w:style w:type="paragraph" w:styleId="Rodap">
    <w:name w:val="footer"/>
    <w:basedOn w:val="Normal"/>
    <w:link w:val="RodapChar"/>
    <w:uiPriority w:val="99"/>
    <w:unhideWhenUsed/>
    <w:rsid w:val="00211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8B2"/>
  </w:style>
  <w:style w:type="paragraph" w:styleId="Textodenotaderodap">
    <w:name w:val="footnote text"/>
    <w:basedOn w:val="Normal"/>
    <w:link w:val="TextodenotaderodapChar"/>
    <w:unhideWhenUsed/>
    <w:rsid w:val="004F7523"/>
    <w:pPr>
      <w:spacing w:after="0" w:line="240" w:lineRule="auto"/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F7523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4F7523"/>
    <w:rPr>
      <w:vertAlign w:val="superscript"/>
    </w:rPr>
  </w:style>
  <w:style w:type="paragraph" w:styleId="Corpodetexto">
    <w:name w:val="Body Text"/>
    <w:basedOn w:val="Normal"/>
    <w:link w:val="CorpodetextoChar"/>
    <w:rsid w:val="00AE6F73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E6F73"/>
    <w:rPr>
      <w:rFonts w:ascii="Arial" w:eastAsia="Times New Roman" w:hAnsi="Arial" w:cs="Times New Roman"/>
      <w:sz w:val="30"/>
      <w:szCs w:val="20"/>
      <w:lang w:eastAsia="pt-BR"/>
    </w:rPr>
  </w:style>
  <w:style w:type="paragraph" w:styleId="Corpodetexto2">
    <w:name w:val="Body Text 2"/>
    <w:basedOn w:val="Normal"/>
    <w:link w:val="Corpodetexto2Char"/>
    <w:rsid w:val="00AE6F73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E6F7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DD10FD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243E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2243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2017-01-23T15:23:00Z</cp:lastPrinted>
  <dcterms:created xsi:type="dcterms:W3CDTF">2017-11-14T17:52:00Z</dcterms:created>
  <dcterms:modified xsi:type="dcterms:W3CDTF">2017-11-14T17:52:00Z</dcterms:modified>
</cp:coreProperties>
</file>