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FC" w:rsidRPr="00891DFC" w:rsidRDefault="00891DFC" w:rsidP="00891DFC">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891DFC">
        <w:rPr>
          <w:rFonts w:ascii="Times New Roman" w:eastAsia="Times New Roman" w:hAnsi="Times New Roman" w:cs="Times New Roman"/>
          <w:b/>
          <w:bCs/>
          <w:color w:val="000000"/>
          <w:sz w:val="20"/>
          <w:szCs w:val="20"/>
          <w:lang w:eastAsia="pt-BR"/>
        </w:rPr>
        <w:t>PROCURADORIA JURIDICA</w:t>
      </w:r>
      <w:r w:rsidRPr="00891DFC">
        <w:rPr>
          <w:rFonts w:ascii="Times New Roman" w:eastAsia="Times New Roman" w:hAnsi="Times New Roman" w:cs="Times New Roman"/>
          <w:b/>
          <w:bCs/>
          <w:color w:val="000000"/>
          <w:sz w:val="20"/>
          <w:szCs w:val="20"/>
          <w:lang w:eastAsia="pt-BR"/>
        </w:rPr>
        <w:br/>
        <w:t>DECRETO 035 MEMBROS DO CONSELHO GESTOR</w:t>
      </w:r>
    </w:p>
    <w:p w:rsidR="00891DFC" w:rsidRPr="00891DFC" w:rsidRDefault="00891DFC" w:rsidP="00891DFC">
      <w:pPr>
        <w:spacing w:after="0" w:line="240" w:lineRule="auto"/>
        <w:rPr>
          <w:rFonts w:ascii="Times New Roman" w:eastAsia="Times New Roman" w:hAnsi="Times New Roman" w:cs="Times New Roman"/>
          <w:sz w:val="24"/>
          <w:szCs w:val="24"/>
          <w:lang w:eastAsia="pt-BR"/>
        </w:rPr>
      </w:pP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u w:val="single"/>
          <w:lang w:eastAsia="pt-BR"/>
        </w:rPr>
        <w:t>DECRETO Nº 035 /2016 DE 22 DE AGOSTO DE 2016.</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p w:rsidR="00891DFC" w:rsidRPr="00891DFC" w:rsidRDefault="00891DFC" w:rsidP="00891DFC">
      <w:pPr>
        <w:spacing w:after="0" w:line="240" w:lineRule="auto"/>
        <w:ind w:left="1200"/>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“Nomeia membros do Conselho Gestor do Fundo Municipal de Habitação de Interesse Social de Deodápolis”.</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lang w:eastAsia="pt-BR"/>
        </w:rPr>
        <w:t>A Srª MARIA DAS DORES DE OLIVIERA VIANA, </w:t>
      </w:r>
      <w:r w:rsidRPr="00891DFC">
        <w:rPr>
          <w:rFonts w:ascii="Times New Roman" w:eastAsia="Times New Roman" w:hAnsi="Times New Roman" w:cs="Times New Roman"/>
          <w:color w:val="000000"/>
          <w:sz w:val="18"/>
          <w:szCs w:val="18"/>
          <w:lang w:eastAsia="pt-BR"/>
        </w:rPr>
        <w:t>prefeita Municipal de Deodápolis, Estado de Mato Grosso do Sul, no uso de suas atribuições legais, de acordo com as disposições contidas na Lei Municipal nº 537 de 03 de setembro de 2009,</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u w:val="single"/>
          <w:lang w:eastAsia="pt-BR"/>
        </w:rPr>
        <w:t>DECRETA:</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lang w:eastAsia="pt-BR"/>
        </w:rPr>
        <w:t>ARTIGO 1º - </w:t>
      </w:r>
      <w:r w:rsidRPr="00891DFC">
        <w:rPr>
          <w:rFonts w:ascii="Times New Roman" w:eastAsia="Times New Roman" w:hAnsi="Times New Roman" w:cs="Times New Roman"/>
          <w:color w:val="000000"/>
          <w:sz w:val="18"/>
          <w:szCs w:val="18"/>
          <w:lang w:eastAsia="pt-BR"/>
        </w:rPr>
        <w:t>Ficam nomeados os seguintes membros para comporem o Conselho Gestor do Fundo de Habitação de Interesse Social:</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2099"/>
        <w:gridCol w:w="1579"/>
        <w:gridCol w:w="1407"/>
      </w:tblGrid>
      <w:tr w:rsidR="00891DFC" w:rsidRPr="00891DFC" w:rsidTr="00891DFC">
        <w:tc>
          <w:tcPr>
            <w:tcW w:w="39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Entidade do Governo Municipal</w:t>
            </w:r>
          </w:p>
        </w:tc>
        <w:tc>
          <w:tcPr>
            <w:tcW w:w="303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Titular</w:t>
            </w:r>
          </w:p>
        </w:tc>
        <w:tc>
          <w:tcPr>
            <w:tcW w:w="274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Suplente</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Gerencia da Assistência Social, Habitação e Cidadania</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Everton Alves da Silveira</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Márcia Cristina da Silva</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Gerencia Municipal de Administração e Finanças</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Juliane Garcia Berloffa Andrade</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Maria Solange da Silva</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Gerencia Municipal de Meio Ambiente e Agricultura</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Rosangelly Campos</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Hueliton Batista Pedroso</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Entidade Movimentos Sociais e Populares</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Titular</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Suplente</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Associação de Produtores Unidos</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Marcos Luciano de Souza Lima</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Jaime Viana</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Entidades Privadas</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Titular</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b/>
                <w:bCs/>
                <w:color w:val="000000"/>
                <w:sz w:val="12"/>
                <w:szCs w:val="12"/>
                <w:lang w:eastAsia="pt-BR"/>
              </w:rPr>
              <w:t>Suplente</w:t>
            </w:r>
          </w:p>
        </w:tc>
      </w:tr>
      <w:tr w:rsidR="00891DFC" w:rsidRPr="00891DFC" w:rsidTr="00891DFC">
        <w:tc>
          <w:tcPr>
            <w:tcW w:w="3969" w:type="dxa"/>
            <w:tcBorders>
              <w:top w:val="nil"/>
              <w:left w:val="single" w:sz="8" w:space="0" w:color="auto"/>
              <w:bottom w:val="single" w:sz="8" w:space="0" w:color="auto"/>
              <w:right w:val="single" w:sz="8" w:space="0" w:color="000000"/>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Associação dos Agropecuaristas</w:t>
            </w:r>
          </w:p>
        </w:tc>
        <w:tc>
          <w:tcPr>
            <w:tcW w:w="3032"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Gilberto Dias Guimarães</w:t>
            </w:r>
          </w:p>
        </w:tc>
        <w:tc>
          <w:tcPr>
            <w:tcW w:w="2745" w:type="dxa"/>
            <w:tcBorders>
              <w:top w:val="nil"/>
              <w:left w:val="nil"/>
              <w:bottom w:val="single" w:sz="8" w:space="0" w:color="auto"/>
              <w:right w:val="single" w:sz="8" w:space="0" w:color="auto"/>
            </w:tcBorders>
            <w:tcMar>
              <w:top w:w="15" w:type="dxa"/>
              <w:left w:w="15" w:type="dxa"/>
              <w:bottom w:w="15" w:type="dxa"/>
              <w:right w:w="15" w:type="dxa"/>
            </w:tcMar>
            <w:hideMark/>
          </w:tcPr>
          <w:p w:rsidR="00891DFC" w:rsidRPr="00891DFC" w:rsidRDefault="00891DFC" w:rsidP="00891DFC">
            <w:pPr>
              <w:spacing w:after="0" w:line="240" w:lineRule="auto"/>
              <w:ind w:left="30"/>
              <w:jc w:val="both"/>
              <w:rPr>
                <w:rFonts w:ascii="Times New Roman" w:eastAsia="Times New Roman" w:hAnsi="Times New Roman" w:cs="Times New Roman"/>
                <w:color w:val="000000"/>
                <w:sz w:val="12"/>
                <w:szCs w:val="12"/>
                <w:lang w:eastAsia="pt-BR"/>
              </w:rPr>
            </w:pPr>
            <w:r w:rsidRPr="00891DFC">
              <w:rPr>
                <w:rFonts w:ascii="Times New Roman" w:eastAsia="Times New Roman" w:hAnsi="Times New Roman" w:cs="Times New Roman"/>
                <w:color w:val="000000"/>
                <w:sz w:val="12"/>
                <w:szCs w:val="12"/>
                <w:lang w:eastAsia="pt-BR"/>
              </w:rPr>
              <w:t>Ademir de Souza</w:t>
            </w:r>
          </w:p>
        </w:tc>
      </w:tr>
    </w:tbl>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lang w:eastAsia="pt-BR"/>
        </w:rPr>
        <w:t>Parágrafo único</w:t>
      </w:r>
      <w:r w:rsidRPr="00891DFC">
        <w:rPr>
          <w:rFonts w:ascii="Times New Roman" w:eastAsia="Times New Roman" w:hAnsi="Times New Roman" w:cs="Times New Roman"/>
          <w:color w:val="000000"/>
          <w:sz w:val="18"/>
          <w:szCs w:val="18"/>
          <w:lang w:eastAsia="pt-BR"/>
        </w:rPr>
        <w:t>. A Presidência do Conselho Gestor do Fundo Municipal de Habitação de Interesse Social – FMHIS será exercida pelo titular da Gerencia da Assistência Social, Habitação e Cidadania.</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color w:val="000000"/>
          <w:sz w:val="18"/>
          <w:szCs w:val="18"/>
          <w:lang w:eastAsia="pt-BR"/>
        </w:rPr>
        <w:t>ARTIGO 2º - </w:t>
      </w:r>
      <w:r w:rsidRPr="00891DFC">
        <w:rPr>
          <w:rFonts w:ascii="Times New Roman" w:eastAsia="Times New Roman" w:hAnsi="Times New Roman" w:cs="Times New Roman"/>
          <w:color w:val="000000"/>
          <w:sz w:val="18"/>
          <w:szCs w:val="18"/>
          <w:lang w:eastAsia="pt-BR"/>
        </w:rPr>
        <w:t>Este Decreto entra em vigor na data de sua publicação e/ou afixação, revogadas as disposições em contrario.</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Gabinete da Prefeita Municipal de Deodápolis, aos 22 de agosto de 2016.</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 </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b/>
          <w:bCs/>
          <w:i/>
          <w:iCs/>
          <w:color w:val="000000"/>
          <w:sz w:val="18"/>
          <w:szCs w:val="18"/>
          <w:lang w:eastAsia="pt-BR"/>
        </w:rPr>
        <w:t>MARIA DAS DORES DE OLIVEIRA VIANA</w:t>
      </w:r>
    </w:p>
    <w:p w:rsidR="00891DFC" w:rsidRPr="00891DFC" w:rsidRDefault="00891DFC" w:rsidP="00891DFC">
      <w:pPr>
        <w:spacing w:after="0" w:line="240" w:lineRule="auto"/>
        <w:jc w:val="both"/>
        <w:rPr>
          <w:rFonts w:ascii="Times New Roman" w:eastAsia="Times New Roman" w:hAnsi="Times New Roman" w:cs="Times New Roman"/>
          <w:color w:val="000000"/>
          <w:sz w:val="18"/>
          <w:szCs w:val="18"/>
          <w:lang w:eastAsia="pt-BR"/>
        </w:rPr>
      </w:pPr>
      <w:r w:rsidRPr="00891DFC">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FC"/>
    <w:rsid w:val="00823342"/>
    <w:rsid w:val="00891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2168-5909-476C-A618-FD9F21EE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891DF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891DF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891DF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1365</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2018-02-27T13:48:00Z</dcterms:created>
  <dcterms:modified xsi:type="dcterms:W3CDTF">2018-02-27T13:49:00Z</dcterms:modified>
</cp:coreProperties>
</file>