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127" w:rsidRPr="001B5127" w:rsidRDefault="001B5127" w:rsidP="001B5127">
      <w:pPr>
        <w:spacing w:before="150" w:after="100" w:afterAutospacing="1" w:line="240" w:lineRule="auto"/>
        <w:jc w:val="center"/>
        <w:outlineLvl w:val="4"/>
        <w:rPr>
          <w:rFonts w:ascii="Times New Roman" w:eastAsia="Times New Roman" w:hAnsi="Times New Roman" w:cs="Times New Roman"/>
          <w:b/>
          <w:bCs/>
          <w:color w:val="000000"/>
          <w:sz w:val="20"/>
          <w:szCs w:val="20"/>
          <w:lang w:eastAsia="pt-BR"/>
        </w:rPr>
      </w:pPr>
      <w:r w:rsidRPr="001B5127">
        <w:rPr>
          <w:rFonts w:ascii="Times New Roman" w:eastAsia="Times New Roman" w:hAnsi="Times New Roman" w:cs="Times New Roman"/>
          <w:b/>
          <w:bCs/>
          <w:color w:val="000000"/>
          <w:sz w:val="20"/>
          <w:szCs w:val="20"/>
          <w:lang w:eastAsia="pt-BR"/>
        </w:rPr>
        <w:t>PROCURADORIA JURIDICA</w:t>
      </w:r>
      <w:r w:rsidRPr="001B5127">
        <w:rPr>
          <w:rFonts w:ascii="Times New Roman" w:eastAsia="Times New Roman" w:hAnsi="Times New Roman" w:cs="Times New Roman"/>
          <w:b/>
          <w:bCs/>
          <w:color w:val="000000"/>
          <w:sz w:val="20"/>
          <w:szCs w:val="20"/>
          <w:lang w:eastAsia="pt-BR"/>
        </w:rPr>
        <w:br/>
        <w:t>LEI MUNICIPAL 637/2016</w:t>
      </w:r>
    </w:p>
    <w:p w:rsidR="001B5127" w:rsidRPr="001B5127" w:rsidRDefault="001B5127" w:rsidP="001B5127">
      <w:pPr>
        <w:spacing w:after="0" w:line="240" w:lineRule="auto"/>
        <w:rPr>
          <w:rFonts w:ascii="Times New Roman" w:eastAsia="Times New Roman" w:hAnsi="Times New Roman" w:cs="Times New Roman"/>
          <w:sz w:val="24"/>
          <w:szCs w:val="24"/>
          <w:lang w:eastAsia="pt-BR"/>
        </w:rPr>
      </w:pP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b/>
          <w:bCs/>
          <w:color w:val="000000"/>
          <w:sz w:val="18"/>
          <w:szCs w:val="18"/>
          <w:lang w:eastAsia="pt-BR"/>
        </w:rPr>
        <w:t>LEI Nº. 637 DE 13 DE DEZEMBRO DE 2016.</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ind w:left="1200"/>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i/>
          <w:iCs/>
          <w:color w:val="000000"/>
          <w:sz w:val="18"/>
          <w:szCs w:val="18"/>
          <w:lang w:eastAsia="pt-BR"/>
        </w:rPr>
        <w:t>“Estima a Receita e Fixa a Despesa do Município de Deodápolis (MS), para o exercício financeiro de 2017 e dá outras providências”.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b/>
          <w:bCs/>
          <w:color w:val="000000"/>
          <w:sz w:val="18"/>
          <w:szCs w:val="18"/>
          <w:lang w:eastAsia="pt-BR"/>
        </w:rPr>
        <w:t>A Prefeita do Município de Deodápolis, Estado de Mato Grosso do Sul</w:t>
      </w:r>
      <w:r w:rsidRPr="001B5127">
        <w:rPr>
          <w:rFonts w:ascii="Times New Roman" w:eastAsia="Times New Roman" w:hAnsi="Times New Roman" w:cs="Times New Roman"/>
          <w:color w:val="000000"/>
          <w:sz w:val="18"/>
          <w:szCs w:val="18"/>
          <w:lang w:eastAsia="pt-BR"/>
        </w:rPr>
        <w:t>, no uso de suas atribuições legais, faço saber que a Câmara Municipal aprovou e eu sanciono a seguinte Lei:</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1º</w:t>
      </w:r>
      <w:r w:rsidRPr="001B5127">
        <w:rPr>
          <w:rFonts w:ascii="Times New Roman" w:eastAsia="Times New Roman" w:hAnsi="Times New Roman" w:cs="Times New Roman"/>
          <w:b/>
          <w:bCs/>
          <w:color w:val="000000"/>
          <w:sz w:val="18"/>
          <w:szCs w:val="18"/>
          <w:lang w:eastAsia="pt-BR"/>
        </w:rPr>
        <w:t>.</w:t>
      </w:r>
      <w:r w:rsidRPr="001B5127">
        <w:rPr>
          <w:rFonts w:ascii="Times New Roman" w:eastAsia="Times New Roman" w:hAnsi="Times New Roman" w:cs="Times New Roman"/>
          <w:color w:val="000000"/>
          <w:sz w:val="18"/>
          <w:szCs w:val="18"/>
          <w:lang w:eastAsia="pt-BR"/>
        </w:rPr>
        <w:t> Esta Lei estima a Receita e Fixa a Despesa do Município de 30.000.000,00 (trinta milhões de reais), para o exercício financeiro de 2017, compreendendo: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O Orçamento Fiscal, referente aos Poderes do Município, seus Fundos, Fundações, Autarquias, Órgãos e Unidades da Administração Pública Municipal Direta e Indireta.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O Orçamento da Seguridade Social, abrangendo Fundos, Fundações, Autarquias, Órgãos e Unidades da Administração Pública Municipal Direta e Indireta.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2º O conjunto do Orçamento Fiscal e da Seguridade Social do Município para o exercício de 2017, estima a Receita e fixa a Despesa no valor total consolidado de 30.000.000,00 (trinta milhões de reais), importando o Orçamento Fiscal em R$ 20.743.000,00 (vinte milhões, setecentos e quarenta e três mil reais) e o Orçamento da Seguridade Social em R$ 9.257.000,00 (nove milhões duzentos e cinquenta e sete mil reais).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3º A Receita Orçamentária decorrerá da arrecadação de tributos, transferências constitucionais e outras receitas correntes e de capital, de acordo com a legislação vigente, de conformidade com a Lei de Diretrizes orçamentárias (LDO) e separada por fontes de recursos, obedecendo a Portaria TC/MS nº 69/2013 do Tribunal de Contas de Mato Grosso do Sul – TC/MS e a Instrução Normativa n° 35 do TCE/MS e alterações posteriores demonstradas nos quadros que acompanham esta Lei.</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Parágrafo único- Se houver alteração nas normas legais quanto às fontes ou classificação de fontes, fica autorizado o remanejamento das fontes e suas despesas, através de suplementação.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4° A receita será arrecadada nos termos da legislação vigente e das especificações constantes dos quadros integrantes desta lei, observado o seguinte desdobramento: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3152"/>
        <w:gridCol w:w="498"/>
        <w:gridCol w:w="1435"/>
      </w:tblGrid>
      <w:tr w:rsidR="001B5127" w:rsidRPr="001B5127" w:rsidTr="001B5127">
        <w:tc>
          <w:tcPr>
            <w:tcW w:w="564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RECEITA</w:t>
            </w:r>
          </w:p>
        </w:tc>
        <w:tc>
          <w:tcPr>
            <w:tcW w:w="3119"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Valor em R$</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RECEITAS CORRENTES</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29.185.000,00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RECEITA TRIBUTÁRIA</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2.715.900,00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RECEITA DE CONTRIBUIÇÕES</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750.000,00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RECEITA PATRIMONIAL</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166.000,00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RECEITA DE SERVIÇOS</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51.000,00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TRANSFERÊNCIAS CORRENTES</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25.161.000,00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OUTRAS RECEITAS CORRENTES</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341.100,00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RECEITAS DE CAPITAL</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815.000,00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ALIENAÇÃO DE BENS</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25.000,00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TRANSFERÊNCIAS DE CAPITAL</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790.000,00</w:t>
            </w:r>
          </w:p>
        </w:tc>
      </w:tr>
      <w:tr w:rsidR="001B5127" w:rsidRPr="001B5127" w:rsidTr="001B5127">
        <w:tc>
          <w:tcPr>
            <w:tcW w:w="5641"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RECEITA TOTAL</w:t>
            </w:r>
          </w:p>
        </w:tc>
        <w:tc>
          <w:tcPr>
            <w:tcW w:w="85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R$</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30.000.000,00</w:t>
            </w:r>
          </w:p>
        </w:tc>
      </w:tr>
    </w:tbl>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bookmarkStart w:id="0" w:name="_GoBack"/>
      <w:bookmarkEnd w:id="0"/>
      <w:r w:rsidRPr="001B5127">
        <w:rPr>
          <w:rFonts w:ascii="Times New Roman" w:eastAsia="Times New Roman" w:hAnsi="Times New Roman" w:cs="Times New Roman"/>
          <w:color w:val="000000"/>
          <w:sz w:val="18"/>
          <w:szCs w:val="18"/>
          <w:lang w:eastAsia="pt-BR"/>
        </w:rPr>
        <w:t>Parágrafo único - Durante o exercício financeiro de 2017 a receita poderá ser alterada de acordo com a necessidade de adequá-la à sua efetiva arrecadação.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5º</w:t>
      </w:r>
      <w:r w:rsidRPr="001B5127">
        <w:rPr>
          <w:rFonts w:ascii="Times New Roman" w:eastAsia="Times New Roman" w:hAnsi="Times New Roman" w:cs="Times New Roman"/>
          <w:b/>
          <w:bCs/>
          <w:color w:val="000000"/>
          <w:sz w:val="18"/>
          <w:szCs w:val="18"/>
          <w:lang w:eastAsia="pt-BR"/>
        </w:rPr>
        <w:t>.</w:t>
      </w:r>
      <w:r w:rsidRPr="001B5127">
        <w:rPr>
          <w:rFonts w:ascii="Times New Roman" w:eastAsia="Times New Roman" w:hAnsi="Times New Roman" w:cs="Times New Roman"/>
          <w:color w:val="000000"/>
          <w:sz w:val="18"/>
          <w:szCs w:val="18"/>
          <w:lang w:eastAsia="pt-BR"/>
        </w:rPr>
        <w:t> O Orçamento para o exercício de 2017, por ser uno, conforme consagra a legislação, inclui todas as receitas arrecadadas pelo Município, a qualquer título, inclusive as que se destinam aos diversos Fundos, Fundações e Autarquias e, também, todas as despesas fixadas para a Administração Direta, Indireta e de cada Fundo, Fundação e Autarquia, vinculadas a um órgão, na condição de Unidade Orçamentária.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6º. Os Gestores e Ordenadores de Despesas dos Fundos, Fundações, Autarquias, Órgãos e Unidades que integram o Orçamento Geral do Município, deverão, para efeito de execução orçamentária, adotar, cada um, o Quadro Demonstrativo da Receita e o Plano de Aplicação dessas Unidades que acompanham, como anexo, a presente lei, conforme preceitua o inciso I, § 2º do art. 2º da Lei nº. 4.320/64, no que couber a cada Unidade de Execução Orçamentária.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Art. 7º. A Mesa da Câmara os Gestores e Ordenadores dos Fundos, Fundações, Autarquias, Órgãos e Unidades, encaminharão ao Setor de Contabilidade da Prefeitura, até o dia 20 (vinte) de cada mês subsequente, os Balancetes </w:t>
      </w:r>
      <w:r w:rsidRPr="001B5127">
        <w:rPr>
          <w:rFonts w:ascii="Times New Roman" w:eastAsia="Times New Roman" w:hAnsi="Times New Roman" w:cs="Times New Roman"/>
          <w:color w:val="000000"/>
          <w:sz w:val="18"/>
          <w:szCs w:val="18"/>
          <w:lang w:eastAsia="pt-BR"/>
        </w:rPr>
        <w:lastRenderedPageBreak/>
        <w:t>Mensais, para fins de incorporação e consolidação ao sistema central de contabilidade, com vistas ao atendimento do que dispõe os artigos 50 e 52 da Lei Complementar nº. 101 de 04 de maio de 2000.</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8º. A Despesa será realizada de acordo com as especificações constantes dos quadros que integram esta Lei, observado o seguinte desdobramento: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3506"/>
        <w:gridCol w:w="422"/>
        <w:gridCol w:w="1157"/>
      </w:tblGrid>
      <w:tr w:rsidR="001B5127" w:rsidRPr="001B5127" w:rsidTr="001B5127">
        <w:tc>
          <w:tcPr>
            <w:tcW w:w="66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UNIDADES ORÇAMENTÁRIAS</w:t>
            </w:r>
          </w:p>
        </w:tc>
        <w:tc>
          <w:tcPr>
            <w:tcW w:w="241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DESPESA TOTAL</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PODER LEGISLATIVO</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1.351.836,00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Câmara Municipal</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1.351.836,00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PODER EXECUTIVO</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 </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28.648.164,00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Gabinete do Prefeito</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1.031.000,00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Advocacia Geral do Município</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111.000,00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Controladoria Geral do Município</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95.000,00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Gerência Municipal de Planejamento, Administração e Finanças</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2.060.500,00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 xml:space="preserve">Gerência Mun. Infraestrutura Serv. Público e </w:t>
            </w:r>
            <w:proofErr w:type="spellStart"/>
            <w:r w:rsidRPr="001B5127">
              <w:rPr>
                <w:rFonts w:ascii="Times New Roman" w:eastAsia="Times New Roman" w:hAnsi="Times New Roman" w:cs="Times New Roman"/>
                <w:color w:val="000000"/>
                <w:sz w:val="12"/>
                <w:szCs w:val="12"/>
                <w:lang w:eastAsia="pt-BR"/>
              </w:rPr>
              <w:t>Desenv</w:t>
            </w:r>
            <w:proofErr w:type="spellEnd"/>
            <w:r w:rsidRPr="001B5127">
              <w:rPr>
                <w:rFonts w:ascii="Times New Roman" w:eastAsia="Times New Roman" w:hAnsi="Times New Roman" w:cs="Times New Roman"/>
                <w:color w:val="000000"/>
                <w:sz w:val="12"/>
                <w:szCs w:val="12"/>
                <w:lang w:eastAsia="pt-BR"/>
              </w:rPr>
              <w:t>. Urbano</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5.259.000,00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Gerência Municipal de Educação, Cultura, Esporte e Lazer</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3.874.200,00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Gerência Municipal de Agricultura e Meio Ambiente</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683.000,00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Encargos Gerais do Município</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3.147.000,00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de Saúde</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7.774.000,00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de Assistência Social</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1.250.000,00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de Investimento Social</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140.000,00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da Infância e Adolescência</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7.000,00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de Habitação e Interesse Social</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66.000,00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proofErr w:type="spellStart"/>
            <w:r w:rsidRPr="001B5127">
              <w:rPr>
                <w:rFonts w:ascii="Times New Roman" w:eastAsia="Times New Roman" w:hAnsi="Times New Roman" w:cs="Times New Roman"/>
                <w:color w:val="000000"/>
                <w:sz w:val="12"/>
                <w:szCs w:val="12"/>
                <w:lang w:eastAsia="pt-BR"/>
              </w:rPr>
              <w:t>Fundeb</w:t>
            </w:r>
            <w:proofErr w:type="spellEnd"/>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3.000.000,00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Reserva de Contingência</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150.464,00</w:t>
            </w:r>
          </w:p>
        </w:tc>
      </w:tr>
      <w:tr w:rsidR="001B5127" w:rsidRPr="001B5127" w:rsidTr="001B5127">
        <w:tc>
          <w:tcPr>
            <w:tcW w:w="6662"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DESPESA TOTAL</w:t>
            </w:r>
          </w:p>
        </w:tc>
        <w:tc>
          <w:tcPr>
            <w:tcW w:w="709"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R$</w:t>
            </w:r>
          </w:p>
        </w:tc>
        <w:tc>
          <w:tcPr>
            <w:tcW w:w="1701"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30.000.000,00</w:t>
            </w:r>
          </w:p>
        </w:tc>
      </w:tr>
    </w:tbl>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9º</w:t>
      </w:r>
      <w:r w:rsidRPr="001B5127">
        <w:rPr>
          <w:rFonts w:ascii="Times New Roman" w:eastAsia="Times New Roman" w:hAnsi="Times New Roman" w:cs="Times New Roman"/>
          <w:b/>
          <w:bCs/>
          <w:color w:val="000000"/>
          <w:sz w:val="18"/>
          <w:szCs w:val="18"/>
          <w:lang w:eastAsia="pt-BR"/>
        </w:rPr>
        <w:t>.</w:t>
      </w:r>
      <w:r w:rsidRPr="001B5127">
        <w:rPr>
          <w:rFonts w:ascii="Times New Roman" w:eastAsia="Times New Roman" w:hAnsi="Times New Roman" w:cs="Times New Roman"/>
          <w:color w:val="000000"/>
          <w:sz w:val="18"/>
          <w:szCs w:val="18"/>
          <w:lang w:eastAsia="pt-BR"/>
        </w:rPr>
        <w:t> O Poder Executivo, respeitadas as demais prescrições constitucionais e nos termos da Lei nº. 4.320/64 fica autorizado a abrir créditos adicionais suplementares até o valor correspondente a 30% (trinta por cento) sobre o total da despesa fixada no orçamento geral do Município, observado as disposições contidas na Lei de Diretrizes Orçamentárias, utilizando os recursos previstos no § 1º do Artigo 43 da Lei Federal nº. 4.320/64, com a finalidade de incorporar valores que excedam as previsões constantes desta Lei, podendo para tanto suplementar ou anular dotações entre as diversas fontes de receitas e diversas unidades orçamentárias, fundos ou fundações.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Parágrafo único</w:t>
      </w:r>
      <w:r w:rsidRPr="001B5127">
        <w:rPr>
          <w:rFonts w:ascii="Times New Roman" w:eastAsia="Times New Roman" w:hAnsi="Times New Roman" w:cs="Times New Roman"/>
          <w:b/>
          <w:bCs/>
          <w:color w:val="000000"/>
          <w:sz w:val="18"/>
          <w:szCs w:val="18"/>
          <w:lang w:eastAsia="pt-BR"/>
        </w:rPr>
        <w:t> –</w:t>
      </w:r>
      <w:r w:rsidRPr="001B5127">
        <w:rPr>
          <w:rFonts w:ascii="Times New Roman" w:eastAsia="Times New Roman" w:hAnsi="Times New Roman" w:cs="Times New Roman"/>
          <w:color w:val="000000"/>
          <w:sz w:val="18"/>
          <w:szCs w:val="18"/>
          <w:lang w:eastAsia="pt-BR"/>
        </w:rPr>
        <w:t> Se houver excesso de arrecadação em qualquer das fontes de recursos, fica o Poder Executivo autorizado a abrir crédito suplementar até o limite do excesso evidenciado em qualquer, programa, projetos ou atividades, considerando a tendência de arrecadação do exercício nos Fundos, Fundações, Autarquias e Órgãos, considerando os excessos por fontes de receita.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10</w:t>
      </w:r>
      <w:r w:rsidRPr="001B5127">
        <w:rPr>
          <w:rFonts w:ascii="Times New Roman" w:eastAsia="Times New Roman" w:hAnsi="Times New Roman" w:cs="Times New Roman"/>
          <w:b/>
          <w:bCs/>
          <w:color w:val="000000"/>
          <w:sz w:val="18"/>
          <w:szCs w:val="18"/>
          <w:lang w:eastAsia="pt-BR"/>
        </w:rPr>
        <w:t>. </w:t>
      </w:r>
      <w:r w:rsidRPr="001B5127">
        <w:rPr>
          <w:rFonts w:ascii="Times New Roman" w:eastAsia="Times New Roman" w:hAnsi="Times New Roman" w:cs="Times New Roman"/>
          <w:color w:val="000000"/>
          <w:sz w:val="18"/>
          <w:szCs w:val="18"/>
          <w:lang w:eastAsia="pt-BR"/>
        </w:rPr>
        <w:t>Dentro do limite previsto no artigo anterior, fica autorizada a abertura de créditos adicionais especiais para a criação de programas, projetos/atividades e elementos de despesa que na execução orçamentária se fizerem necessários ou que apresentem insuficiência de dotação, de acordo com os artigos 40, 41, 42 e 43 e seus parágrafos e incisos, constantes da Lei Federal 4.320/64, podendo a Administração Municipal remanejar as dotações entre as diversas unidades orçamentárias e diferentes fontes de receita prevista nesta Lei Orçamentária.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1° Fica o Poder Executivo, observadas as normas de controle e acompanhamento da execução orçamentária, e com a finalidade de facilitar o cumprimento da programação aprovada nesta lei, autorizado a remanejar recursos, entre atividades e projetos de um mesmo programa, no âmbito de cada órgão, obedecida a distribuição por grupo de despesa.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2° Excluem-se do limite estabelecido no artigo anterior desta Lei Orçamentária, para a abertura de créditos adicionais para utilização dos Poderes Executivo e Legislativo, as suplementações de dotações visando o atendimento à ocorrência das seguintes situações: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I – </w:t>
      </w:r>
      <w:proofErr w:type="gramStart"/>
      <w:r w:rsidRPr="001B5127">
        <w:rPr>
          <w:rFonts w:ascii="Times New Roman" w:eastAsia="Times New Roman" w:hAnsi="Times New Roman" w:cs="Times New Roman"/>
          <w:color w:val="000000"/>
          <w:sz w:val="18"/>
          <w:szCs w:val="18"/>
          <w:lang w:eastAsia="pt-BR"/>
        </w:rPr>
        <w:t>insuficiência</w:t>
      </w:r>
      <w:proofErr w:type="gramEnd"/>
      <w:r w:rsidRPr="001B5127">
        <w:rPr>
          <w:rFonts w:ascii="Times New Roman" w:eastAsia="Times New Roman" w:hAnsi="Times New Roman" w:cs="Times New Roman"/>
          <w:color w:val="000000"/>
          <w:sz w:val="18"/>
          <w:szCs w:val="18"/>
          <w:lang w:eastAsia="pt-BR"/>
        </w:rPr>
        <w:t xml:space="preserve"> de dotação dentro de um mesmo grupo de natureza da despesa, em conformidade com os grupos especificados na LDO;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II – </w:t>
      </w:r>
      <w:proofErr w:type="gramStart"/>
      <w:r w:rsidRPr="001B5127">
        <w:rPr>
          <w:rFonts w:ascii="Times New Roman" w:eastAsia="Times New Roman" w:hAnsi="Times New Roman" w:cs="Times New Roman"/>
          <w:color w:val="000000"/>
          <w:sz w:val="18"/>
          <w:szCs w:val="18"/>
          <w:lang w:eastAsia="pt-BR"/>
        </w:rPr>
        <w:t>insuficiência</w:t>
      </w:r>
      <w:proofErr w:type="gramEnd"/>
      <w:r w:rsidRPr="001B5127">
        <w:rPr>
          <w:rFonts w:ascii="Times New Roman" w:eastAsia="Times New Roman" w:hAnsi="Times New Roman" w:cs="Times New Roman"/>
          <w:color w:val="000000"/>
          <w:sz w:val="18"/>
          <w:szCs w:val="18"/>
          <w:lang w:eastAsia="pt-BR"/>
        </w:rPr>
        <w:t xml:space="preserve"> de dotação no grupo de natureza da despesa 1- Pessoal e Encargos Sociais;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III – insuficiência de dotação nos grupos de natureza das despesas 2- Juros e Encargos da Dívida e grupo de despesa 6- Amortização da Dívida;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IV – </w:t>
      </w:r>
      <w:proofErr w:type="gramStart"/>
      <w:r w:rsidRPr="001B5127">
        <w:rPr>
          <w:rFonts w:ascii="Times New Roman" w:eastAsia="Times New Roman" w:hAnsi="Times New Roman" w:cs="Times New Roman"/>
          <w:color w:val="000000"/>
          <w:sz w:val="18"/>
          <w:szCs w:val="18"/>
          <w:lang w:eastAsia="pt-BR"/>
        </w:rPr>
        <w:t>suplementações</w:t>
      </w:r>
      <w:proofErr w:type="gramEnd"/>
      <w:r w:rsidRPr="001B5127">
        <w:rPr>
          <w:rFonts w:ascii="Times New Roman" w:eastAsia="Times New Roman" w:hAnsi="Times New Roman" w:cs="Times New Roman"/>
          <w:color w:val="000000"/>
          <w:sz w:val="18"/>
          <w:szCs w:val="18"/>
          <w:lang w:eastAsia="pt-BR"/>
        </w:rPr>
        <w:t xml:space="preserve"> para atender despesas com o pagamento das Dívidas e Precatórios Judiciais.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V – </w:t>
      </w:r>
      <w:proofErr w:type="gramStart"/>
      <w:r w:rsidRPr="001B5127">
        <w:rPr>
          <w:rFonts w:ascii="Times New Roman" w:eastAsia="Times New Roman" w:hAnsi="Times New Roman" w:cs="Times New Roman"/>
          <w:color w:val="000000"/>
          <w:sz w:val="18"/>
          <w:szCs w:val="18"/>
          <w:lang w:eastAsia="pt-BR"/>
        </w:rPr>
        <w:t>suplementações</w:t>
      </w:r>
      <w:proofErr w:type="gramEnd"/>
      <w:r w:rsidRPr="001B5127">
        <w:rPr>
          <w:rFonts w:ascii="Times New Roman" w:eastAsia="Times New Roman" w:hAnsi="Times New Roman" w:cs="Times New Roman"/>
          <w:color w:val="000000"/>
          <w:sz w:val="18"/>
          <w:szCs w:val="18"/>
          <w:lang w:eastAsia="pt-BR"/>
        </w:rPr>
        <w:t xml:space="preserve"> que se utilizem dos valores apurados conforme estabelece nos incisos I e II do § 1º do artigo 43, da Lei Federal 4.320/64.</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VI - </w:t>
      </w:r>
      <w:proofErr w:type="gramStart"/>
      <w:r w:rsidRPr="001B5127">
        <w:rPr>
          <w:rFonts w:ascii="Times New Roman" w:eastAsia="Times New Roman" w:hAnsi="Times New Roman" w:cs="Times New Roman"/>
          <w:color w:val="000000"/>
          <w:sz w:val="18"/>
          <w:szCs w:val="18"/>
          <w:lang w:eastAsia="pt-BR"/>
        </w:rPr>
        <w:t>suplementações</w:t>
      </w:r>
      <w:proofErr w:type="gramEnd"/>
      <w:r w:rsidRPr="001B5127">
        <w:rPr>
          <w:rFonts w:ascii="Times New Roman" w:eastAsia="Times New Roman" w:hAnsi="Times New Roman" w:cs="Times New Roman"/>
          <w:color w:val="000000"/>
          <w:sz w:val="18"/>
          <w:szCs w:val="18"/>
          <w:lang w:eastAsia="pt-BR"/>
        </w:rPr>
        <w:t xml:space="preserve"> destinadas a atender alterações nas fontes de receita por força de novas normas legais.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VII – suplementações para remanejamento dos saldos orçamentários apurados nas unidades que serão criadas, extintas, fusionadas ou incorporadas, para implementação das disposições das leis que alterarão a estrutura administrativa da prefeitura municipal.</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VIII – suplementações para atender despesas com educação do ensino fundamental e infantil.</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IV – </w:t>
      </w:r>
      <w:proofErr w:type="gramStart"/>
      <w:r w:rsidRPr="001B5127">
        <w:rPr>
          <w:rFonts w:ascii="Times New Roman" w:eastAsia="Times New Roman" w:hAnsi="Times New Roman" w:cs="Times New Roman"/>
          <w:color w:val="000000"/>
          <w:sz w:val="18"/>
          <w:szCs w:val="18"/>
          <w:lang w:eastAsia="pt-BR"/>
        </w:rPr>
        <w:t>suplementações</w:t>
      </w:r>
      <w:proofErr w:type="gramEnd"/>
      <w:r w:rsidRPr="001B5127">
        <w:rPr>
          <w:rFonts w:ascii="Times New Roman" w:eastAsia="Times New Roman" w:hAnsi="Times New Roman" w:cs="Times New Roman"/>
          <w:color w:val="000000"/>
          <w:sz w:val="18"/>
          <w:szCs w:val="18"/>
          <w:lang w:eastAsia="pt-BR"/>
        </w:rPr>
        <w:t xml:space="preserve"> para atender despesas com ações e serviços de saúde.</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X – </w:t>
      </w:r>
      <w:proofErr w:type="gramStart"/>
      <w:r w:rsidRPr="001B5127">
        <w:rPr>
          <w:rFonts w:ascii="Times New Roman" w:eastAsia="Times New Roman" w:hAnsi="Times New Roman" w:cs="Times New Roman"/>
          <w:color w:val="000000"/>
          <w:sz w:val="18"/>
          <w:szCs w:val="18"/>
          <w:lang w:eastAsia="pt-BR"/>
        </w:rPr>
        <w:t>para</w:t>
      </w:r>
      <w:proofErr w:type="gramEnd"/>
      <w:r w:rsidRPr="001B5127">
        <w:rPr>
          <w:rFonts w:ascii="Times New Roman" w:eastAsia="Times New Roman" w:hAnsi="Times New Roman" w:cs="Times New Roman"/>
          <w:color w:val="000000"/>
          <w:sz w:val="18"/>
          <w:szCs w:val="18"/>
          <w:lang w:eastAsia="pt-BR"/>
        </w:rPr>
        <w:t xml:space="preserve"> atender insuficiência de dotação dentro do mesmo grupo de fontes de recursos.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lastRenderedPageBreak/>
        <w:t>XI – créditos adicionais destinados a adequar alterações ocorridas na estrutura organizacional da administração municipal, com a criação, fusão, extinção ou remanejamento de órgãos ou unidades orçamentárias.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11. Fica o Poder Executivo na execução orçamentária autorizado 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Tomar todas as medidas necessárias para ajustar os dispêndios ao efetivo comportamento da receita;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Proceder à centralização parcial ou total de dotações da administração municipal;</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Firmar convênios de mútua colaboração com órgãos e entidades da Administração Pública Federal, Estadual e Municipal e a promover a concessão de subvenções sociais, auxílios ou contribuição à organização da sociedade civil, pessoa jurídica de direito privado sem fins lucrativos, inclusive cooperativas sociais e organizações religiosas, nos termos da Lei Federal ne 13.019/2014 e alterações posteriores, mediante Termo de Colaboração ou Termo de Fomento ou Acordo de Cooperação , obedecendo ao interesse e conveniência do Município;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Firmar termos de colaboração e de fomento precedidos de chamamento público nos termos em que dispõe a lei 13.019/2014 e alterações posteriores e que será considerado dispensado se a entidade beneficiária for identificada nominalmente em lei orçamentária ou for autorizada em lei que identifique expressamente a entidade beneficiária nas transferências de recursos a título de subvenção;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Firmar termos de colaboração ou de fomento com as organizações sociais, sem fins lucrativos nominadas nos anexos a esta lei, para transferência de recursos destinados à execução de atividades ou projetos de interesse e competência do município nas áreas de educação, saúde, assistência social, cultura, meio ambiente e esporte, entre outras, com as entidades sem fins lucrativos, através processo de inexigibilidade de chamamento público: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Firmar termo de contribuição com entidades sem fins lucrativos para repasse de contribuições, como despesas às quais não corresponda contraprestação direta em bens e serviços e que não seja reembolsável pelo recebedor, inclusive as destinadas a atender a despesas de manutenção de outras entidades de direito público ou privado, que desenvolvam atividades de interesse da população local, nas áreas de esporte, lazer, cultura, desenvolvimento social e econômico, entre outras áreas;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Os termos de colaboração ou de fomento que envolvam recursos decorrentes de emendas parlamentares às leis orçamentárias anuais serão celebrados sem chamamento público;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Serão dispensados de chamamento público os termos de colaboração ou de fomento no caso de urgência decorrente de paralisação ou iminência de paralisação de atividades de relevante interesse público, pelo prazo de até 180 dias e nos casos de atividades voltadas ou vinculadas a serviços de educação, saúde e assistência social, desde que executadas por organizações da sociedade civis previamente credenciadas pelo órgão gestor da respectiva política e em casos de calamidade pública e quando se tratar da realização de programa de proteção a pessoas ameaçadas ou em situação que possa comprometer a sua segurança, nos termos da Lei n° 13 019/2014;</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 conceder reajustes de pessoal Ativo e Inativo, observando os dispositivos Constitucionais e aos artigos n.º 19 e n.º 20 da Lei Complementar n.º 101 de 04 de maio de 2000;</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Registrar por simples apostila, dispensando à celebração de aditamento, as variações de dotações orçamentárias, as suplementações de dotações orçamentárias, alteração de fontes de recursos que não caracterizam alteração do contrato.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12. Após a aprovação da proposta de Lei Orçamentária, o Poder Executivo Municipal tem até o dia 31 de janeiro de 2017 para enviar à Câmara Municipal, cópia completa dos Quadros de Detalhamento das Despesas e do Orçamento Anual, devidamente corrigido e adequado com as alterações e modificações que porventura sejam aprovadas pelo Legislativo.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13. Ficam aprovados os Quadros Demonstrativos da Receita e Plano de Aplicação para o Exercício de 2017 dos seguintes Fundos, Fundações e Autarquias, que acompanham a presente Lei e seus anexos.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tbl>
      <w:tblPr>
        <w:tblpPr w:leftFromText="45" w:rightFromText="45" w:vertAnchor="text"/>
        <w:tblW w:w="5085" w:type="dxa"/>
        <w:tblCellMar>
          <w:left w:w="0" w:type="dxa"/>
          <w:right w:w="0" w:type="dxa"/>
        </w:tblCellMar>
        <w:tblLook w:val="04A0" w:firstRow="1" w:lastRow="0" w:firstColumn="1" w:lastColumn="0" w:noHBand="0" w:noVBand="1"/>
      </w:tblPr>
      <w:tblGrid>
        <w:gridCol w:w="3208"/>
        <w:gridCol w:w="1877"/>
      </w:tblGrid>
      <w:tr w:rsidR="001B5127" w:rsidRPr="001B5127" w:rsidTr="001B5127">
        <w:tc>
          <w:tcPr>
            <w:tcW w:w="5636"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Administração Indireta</w:t>
            </w:r>
          </w:p>
        </w:tc>
        <w:tc>
          <w:tcPr>
            <w:tcW w:w="308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b/>
                <w:bCs/>
                <w:color w:val="000000"/>
                <w:sz w:val="12"/>
                <w:szCs w:val="12"/>
                <w:lang w:eastAsia="pt-BR"/>
              </w:rPr>
              <w:t>Receita Total R$</w:t>
            </w:r>
          </w:p>
        </w:tc>
      </w:tr>
      <w:tr w:rsidR="001B5127" w:rsidRPr="001B5127" w:rsidTr="001B5127">
        <w:tc>
          <w:tcPr>
            <w:tcW w:w="563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de Saúde</w:t>
            </w:r>
          </w:p>
        </w:tc>
        <w:tc>
          <w:tcPr>
            <w:tcW w:w="3085"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7.774.000,00</w:t>
            </w:r>
          </w:p>
        </w:tc>
      </w:tr>
      <w:tr w:rsidR="001B5127" w:rsidRPr="001B5127" w:rsidTr="001B5127">
        <w:tc>
          <w:tcPr>
            <w:tcW w:w="563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de Assistência Social</w:t>
            </w:r>
          </w:p>
        </w:tc>
        <w:tc>
          <w:tcPr>
            <w:tcW w:w="3085"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1.250.000,00</w:t>
            </w:r>
          </w:p>
        </w:tc>
      </w:tr>
      <w:tr w:rsidR="001B5127" w:rsidRPr="001B5127" w:rsidTr="001B5127">
        <w:tc>
          <w:tcPr>
            <w:tcW w:w="563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de Investimento Social</w:t>
            </w:r>
          </w:p>
        </w:tc>
        <w:tc>
          <w:tcPr>
            <w:tcW w:w="3085"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140.000,00</w:t>
            </w:r>
          </w:p>
        </w:tc>
      </w:tr>
      <w:tr w:rsidR="001B5127" w:rsidRPr="001B5127" w:rsidTr="001B5127">
        <w:tc>
          <w:tcPr>
            <w:tcW w:w="563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da Infância e Adolescência</w:t>
            </w:r>
          </w:p>
        </w:tc>
        <w:tc>
          <w:tcPr>
            <w:tcW w:w="3085"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7.000,00</w:t>
            </w:r>
          </w:p>
        </w:tc>
      </w:tr>
      <w:tr w:rsidR="001B5127" w:rsidRPr="001B5127" w:rsidTr="001B5127">
        <w:tc>
          <w:tcPr>
            <w:tcW w:w="563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Fundo Municipal de Habitação e Interesse Social</w:t>
            </w:r>
          </w:p>
        </w:tc>
        <w:tc>
          <w:tcPr>
            <w:tcW w:w="3085"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66.000,00</w:t>
            </w:r>
          </w:p>
        </w:tc>
      </w:tr>
      <w:tr w:rsidR="001B5127" w:rsidRPr="001B5127" w:rsidTr="001B5127">
        <w:tc>
          <w:tcPr>
            <w:tcW w:w="563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proofErr w:type="spellStart"/>
            <w:r w:rsidRPr="001B5127">
              <w:rPr>
                <w:rFonts w:ascii="Times New Roman" w:eastAsia="Times New Roman" w:hAnsi="Times New Roman" w:cs="Times New Roman"/>
                <w:color w:val="000000"/>
                <w:sz w:val="12"/>
                <w:szCs w:val="12"/>
                <w:lang w:eastAsia="pt-BR"/>
              </w:rPr>
              <w:t>Fundeb</w:t>
            </w:r>
            <w:proofErr w:type="spellEnd"/>
          </w:p>
        </w:tc>
        <w:tc>
          <w:tcPr>
            <w:tcW w:w="3085" w:type="dxa"/>
            <w:tcBorders>
              <w:top w:val="nil"/>
              <w:left w:val="nil"/>
              <w:bottom w:val="single" w:sz="8" w:space="0" w:color="auto"/>
              <w:right w:val="single" w:sz="8" w:space="0" w:color="auto"/>
            </w:tcBorders>
            <w:tcMar>
              <w:top w:w="15" w:type="dxa"/>
              <w:left w:w="15" w:type="dxa"/>
              <w:bottom w:w="15" w:type="dxa"/>
              <w:right w:w="15" w:type="dxa"/>
            </w:tcMar>
            <w:hideMark/>
          </w:tcPr>
          <w:p w:rsidR="001B5127" w:rsidRPr="001B5127" w:rsidRDefault="001B5127" w:rsidP="001B5127">
            <w:pPr>
              <w:spacing w:after="0" w:line="240" w:lineRule="auto"/>
              <w:ind w:left="30"/>
              <w:jc w:val="both"/>
              <w:rPr>
                <w:rFonts w:ascii="Times New Roman" w:eastAsia="Times New Roman" w:hAnsi="Times New Roman" w:cs="Times New Roman"/>
                <w:color w:val="000000"/>
                <w:sz w:val="12"/>
                <w:szCs w:val="12"/>
                <w:lang w:eastAsia="pt-BR"/>
              </w:rPr>
            </w:pPr>
            <w:r w:rsidRPr="001B5127">
              <w:rPr>
                <w:rFonts w:ascii="Times New Roman" w:eastAsia="Times New Roman" w:hAnsi="Times New Roman" w:cs="Times New Roman"/>
                <w:color w:val="000000"/>
                <w:sz w:val="12"/>
                <w:szCs w:val="12"/>
                <w:lang w:eastAsia="pt-BR"/>
              </w:rPr>
              <w:t>3.000.000,00</w:t>
            </w:r>
          </w:p>
        </w:tc>
      </w:tr>
    </w:tbl>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Default="001B5127" w:rsidP="001B5127">
      <w:pPr>
        <w:spacing w:after="0" w:line="240" w:lineRule="auto"/>
        <w:jc w:val="both"/>
        <w:rPr>
          <w:rFonts w:ascii="Times New Roman" w:eastAsia="Times New Roman" w:hAnsi="Times New Roman" w:cs="Times New Roman"/>
          <w:color w:val="000000"/>
          <w:sz w:val="18"/>
          <w:szCs w:val="18"/>
          <w:lang w:eastAsia="pt-BR"/>
        </w:rPr>
      </w:pP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14</w:t>
      </w:r>
      <w:r w:rsidRPr="001B5127">
        <w:rPr>
          <w:rFonts w:ascii="Times New Roman" w:eastAsia="Times New Roman" w:hAnsi="Times New Roman" w:cs="Times New Roman"/>
          <w:b/>
          <w:bCs/>
          <w:color w:val="000000"/>
          <w:sz w:val="18"/>
          <w:szCs w:val="18"/>
          <w:lang w:eastAsia="pt-BR"/>
        </w:rPr>
        <w:t>.</w:t>
      </w:r>
      <w:r w:rsidRPr="001B5127">
        <w:rPr>
          <w:rFonts w:ascii="Times New Roman" w:eastAsia="Times New Roman" w:hAnsi="Times New Roman" w:cs="Times New Roman"/>
          <w:color w:val="000000"/>
          <w:sz w:val="18"/>
          <w:szCs w:val="18"/>
          <w:lang w:eastAsia="pt-BR"/>
        </w:rPr>
        <w:t> Em cumprimento ao Artigo 29-A da Constituição Federal, o Executivo Municipal se obriga a suplementar ou deduzir o Orçamento Geral da Câmara Municipal de Deodápolis, em até 30 (trinta) dias após o encerramento do exercício de 2016, tendo por base a receita efetivamente arrecadada no exercício financeiro de 2016, e até o limite de 7% (sete por cento) previsto na Constituição Federal.</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Art. 15. Constará nesta Lei, nos termos do artigo 5º da Lei Complementar 101/2000, a previsão de uma reserva de contingência no valor de até 1% (um por cento) da Receita Corrente Líquida, para atendimento complementar das situações de passivos contingentes e outros riscos e eventos fiscais imprevistos.</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lastRenderedPageBreak/>
        <w:t>Art. 16. Fica o Poder Executivo autorizado à atualização automaticamente do Plano Plurianual vigente para o período de 2014 a 2017, de acordo com os anexos desta lei.</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Art. 17. Esta Lei entrará em vigor em 1º de </w:t>
      </w:r>
      <w:proofErr w:type="gramStart"/>
      <w:r w:rsidRPr="001B5127">
        <w:rPr>
          <w:rFonts w:ascii="Times New Roman" w:eastAsia="Times New Roman" w:hAnsi="Times New Roman" w:cs="Times New Roman"/>
          <w:color w:val="000000"/>
          <w:sz w:val="18"/>
          <w:szCs w:val="18"/>
          <w:lang w:eastAsia="pt-BR"/>
        </w:rPr>
        <w:t>Janeiro</w:t>
      </w:r>
      <w:proofErr w:type="gramEnd"/>
      <w:r w:rsidRPr="001B5127">
        <w:rPr>
          <w:rFonts w:ascii="Times New Roman" w:eastAsia="Times New Roman" w:hAnsi="Times New Roman" w:cs="Times New Roman"/>
          <w:color w:val="000000"/>
          <w:sz w:val="18"/>
          <w:szCs w:val="18"/>
          <w:lang w:eastAsia="pt-BR"/>
        </w:rPr>
        <w:t xml:space="preserve"> de 2017, revogadas as disposições em contrário.</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xml:space="preserve">Deodápolis (MS), 13 de </w:t>
      </w:r>
      <w:proofErr w:type="gramStart"/>
      <w:r w:rsidRPr="001B5127">
        <w:rPr>
          <w:rFonts w:ascii="Times New Roman" w:eastAsia="Times New Roman" w:hAnsi="Times New Roman" w:cs="Times New Roman"/>
          <w:color w:val="000000"/>
          <w:sz w:val="18"/>
          <w:szCs w:val="18"/>
          <w:lang w:eastAsia="pt-BR"/>
        </w:rPr>
        <w:t>Dezembro</w:t>
      </w:r>
      <w:proofErr w:type="gramEnd"/>
      <w:r w:rsidRPr="001B5127">
        <w:rPr>
          <w:rFonts w:ascii="Times New Roman" w:eastAsia="Times New Roman" w:hAnsi="Times New Roman" w:cs="Times New Roman"/>
          <w:color w:val="000000"/>
          <w:sz w:val="18"/>
          <w:szCs w:val="18"/>
          <w:lang w:eastAsia="pt-BR"/>
        </w:rPr>
        <w:t xml:space="preserve"> de 2016.</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 </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b/>
          <w:bCs/>
          <w:i/>
          <w:iCs/>
          <w:color w:val="000000"/>
          <w:sz w:val="18"/>
          <w:szCs w:val="18"/>
          <w:lang w:eastAsia="pt-BR"/>
        </w:rPr>
        <w:t>MARIA DAS DORES DE OLIVEIRA VIANA</w:t>
      </w:r>
    </w:p>
    <w:p w:rsidR="001B5127" w:rsidRPr="001B5127" w:rsidRDefault="001B5127" w:rsidP="001B5127">
      <w:pPr>
        <w:spacing w:after="0" w:line="240" w:lineRule="auto"/>
        <w:jc w:val="both"/>
        <w:rPr>
          <w:rFonts w:ascii="Times New Roman" w:eastAsia="Times New Roman" w:hAnsi="Times New Roman" w:cs="Times New Roman"/>
          <w:color w:val="000000"/>
          <w:sz w:val="18"/>
          <w:szCs w:val="18"/>
          <w:lang w:eastAsia="pt-BR"/>
        </w:rPr>
      </w:pPr>
      <w:r w:rsidRPr="001B5127">
        <w:rPr>
          <w:rFonts w:ascii="Times New Roman" w:eastAsia="Times New Roman" w:hAnsi="Times New Roman" w:cs="Times New Roman"/>
          <w:color w:val="000000"/>
          <w:sz w:val="18"/>
          <w:szCs w:val="18"/>
          <w:lang w:eastAsia="pt-BR"/>
        </w:rPr>
        <w:t>Prefeita Municipal</w:t>
      </w:r>
    </w:p>
    <w:p w:rsidR="00823342" w:rsidRDefault="00823342"/>
    <w:sectPr w:rsidR="008233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27"/>
    <w:rsid w:val="001B5127"/>
    <w:rsid w:val="00823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6162"/>
  <w15:chartTrackingRefBased/>
  <w15:docId w15:val="{4AABE65A-EA52-4FD2-A72F-4CCD20ED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5">
    <w:name w:val="heading 5"/>
    <w:basedOn w:val="Normal"/>
    <w:link w:val="Ttulo5Char"/>
    <w:uiPriority w:val="9"/>
    <w:qFormat/>
    <w:rsid w:val="001B512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1B5127"/>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1B512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2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2198</Words>
  <Characters>11873</Characters>
  <Application>Microsoft Office Word</Application>
  <DocSecurity>0</DocSecurity>
  <Lines>98</Lines>
  <Paragraphs>28</Paragraphs>
  <ScaleCrop>false</ScaleCrop>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Eliton Santos</dc:creator>
  <cp:keywords/>
  <dc:description/>
  <cp:lastModifiedBy>Eliton Santos</cp:lastModifiedBy>
  <cp:revision>1</cp:revision>
  <dcterms:created xsi:type="dcterms:W3CDTF">2018-02-27T11:59:00Z</dcterms:created>
  <dcterms:modified xsi:type="dcterms:W3CDTF">2018-02-27T11:59:00Z</dcterms:modified>
</cp:coreProperties>
</file>