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4" w:rsidRPr="002F1EC1" w:rsidRDefault="00C646FE" w:rsidP="000F5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DECRETO Nº0</w:t>
      </w:r>
      <w:r w:rsidR="00236426">
        <w:rPr>
          <w:rFonts w:ascii="Times New Roman" w:hAnsi="Times New Roman"/>
          <w:b/>
          <w:sz w:val="24"/>
          <w:szCs w:val="24"/>
        </w:rPr>
        <w:t>30</w:t>
      </w:r>
      <w:r w:rsidR="00961DEA">
        <w:rPr>
          <w:rFonts w:ascii="Times New Roman" w:hAnsi="Times New Roman"/>
          <w:b/>
          <w:sz w:val="24"/>
          <w:szCs w:val="24"/>
        </w:rPr>
        <w:t>/2018 DE 0</w:t>
      </w:r>
      <w:r>
        <w:rPr>
          <w:rFonts w:ascii="Times New Roman" w:hAnsi="Times New Roman"/>
          <w:b/>
          <w:sz w:val="24"/>
          <w:szCs w:val="24"/>
        </w:rPr>
        <w:t>3</w:t>
      </w:r>
      <w:r w:rsidR="00640992">
        <w:rPr>
          <w:rFonts w:ascii="Times New Roman" w:hAnsi="Times New Roman"/>
          <w:b/>
          <w:sz w:val="24"/>
          <w:szCs w:val="24"/>
        </w:rPr>
        <w:t xml:space="preserve"> MAIO</w:t>
      </w:r>
      <w:r w:rsidR="000F5804" w:rsidRPr="002F1EC1">
        <w:rPr>
          <w:rFonts w:ascii="Times New Roman" w:hAnsi="Times New Roman"/>
          <w:b/>
          <w:sz w:val="24"/>
          <w:szCs w:val="24"/>
        </w:rPr>
        <w:t xml:space="preserve"> DE 2018.</w:t>
      </w:r>
    </w:p>
    <w:p w:rsidR="000F5804" w:rsidRPr="002F1EC1" w:rsidRDefault="000F5804" w:rsidP="000F5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F5804" w:rsidRPr="00640992" w:rsidRDefault="000F5804" w:rsidP="000F5804">
      <w:pPr>
        <w:pStyle w:val="Cabealho"/>
        <w:ind w:left="360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F5804" w:rsidRPr="00640992" w:rsidRDefault="00961DEA" w:rsidP="000F5804">
      <w:pPr>
        <w:pStyle w:val="Cabealho"/>
        <w:ind w:left="3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992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640992" w:rsidRPr="00640992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640992" w:rsidRPr="006409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uspende o expediente na Prefeitura Municipal de Deodápolis no dia 0</w:t>
      </w:r>
      <w:r w:rsidR="00CA04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</w:t>
      </w:r>
      <w:r w:rsidR="00640992" w:rsidRPr="006409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de maio </w:t>
      </w:r>
      <w:r w:rsidRPr="00640992">
        <w:rPr>
          <w:rFonts w:ascii="Times New Roman" w:hAnsi="Times New Roman" w:cs="Times New Roman"/>
          <w:bCs/>
          <w:i/>
          <w:sz w:val="24"/>
          <w:szCs w:val="24"/>
        </w:rPr>
        <w:t>e dá outras providências”.</w:t>
      </w:r>
    </w:p>
    <w:p w:rsidR="000F5804" w:rsidRPr="00961DEA" w:rsidRDefault="000F5804" w:rsidP="000F5804">
      <w:pPr>
        <w:pStyle w:val="Cabealho"/>
        <w:ind w:left="3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5804" w:rsidRPr="00961DEA" w:rsidRDefault="000F5804" w:rsidP="000F5804">
      <w:pPr>
        <w:pStyle w:val="Cabealho"/>
        <w:ind w:left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804" w:rsidRPr="00961DEA" w:rsidRDefault="000F5804" w:rsidP="00640992">
      <w:pPr>
        <w:jc w:val="both"/>
        <w:rPr>
          <w:rFonts w:ascii="Times New Roman" w:hAnsi="Times New Roman"/>
          <w:sz w:val="24"/>
          <w:szCs w:val="24"/>
        </w:rPr>
      </w:pPr>
      <w:r w:rsidRPr="00961DEA">
        <w:rPr>
          <w:rFonts w:ascii="Times New Roman" w:hAnsi="Times New Roman"/>
          <w:b/>
          <w:sz w:val="24"/>
          <w:szCs w:val="24"/>
        </w:rPr>
        <w:t xml:space="preserve">O Srº VALDIR LUIZ SARTOR, </w:t>
      </w:r>
      <w:r w:rsidRPr="00961DEA">
        <w:rPr>
          <w:rFonts w:ascii="Times New Roman" w:hAnsi="Times New Roman"/>
          <w:sz w:val="24"/>
          <w:szCs w:val="24"/>
        </w:rPr>
        <w:t xml:space="preserve">prefeito Municipal de Deodápolis, Estado de Mato Grosso do Sul, no uso de suas atribuições legais, especialmente aquela prevista no artigo 44, incisos V e VII, da Lei Orgânica do Município </w:t>
      </w:r>
    </w:p>
    <w:p w:rsidR="000F5804" w:rsidRPr="00961DEA" w:rsidRDefault="000F5804" w:rsidP="000F5804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804" w:rsidRPr="00961DEA" w:rsidRDefault="000F5804" w:rsidP="000F5804">
      <w:pPr>
        <w:pStyle w:val="Cabealho"/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DEA">
        <w:rPr>
          <w:rFonts w:ascii="Times New Roman" w:hAnsi="Times New Roman" w:cs="Times New Roman"/>
          <w:b/>
          <w:sz w:val="24"/>
          <w:szCs w:val="24"/>
          <w:u w:val="single"/>
        </w:rPr>
        <w:t>DECRETA:</w:t>
      </w:r>
    </w:p>
    <w:p w:rsidR="000F5804" w:rsidRPr="00961DEA" w:rsidRDefault="000F5804" w:rsidP="000F5804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F5804" w:rsidRPr="00640992" w:rsidRDefault="000F5804" w:rsidP="00640992">
      <w:pPr>
        <w:pStyle w:val="Cabealho"/>
        <w:tabs>
          <w:tab w:val="left" w:pos="2520"/>
          <w:tab w:val="left" w:pos="3600"/>
        </w:tabs>
        <w:ind w:hanging="16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0992" w:rsidRDefault="000F5804" w:rsidP="00640992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992">
        <w:rPr>
          <w:rFonts w:ascii="Times New Roman" w:hAnsi="Times New Roman" w:cs="Times New Roman"/>
          <w:b/>
          <w:sz w:val="24"/>
          <w:szCs w:val="24"/>
        </w:rPr>
        <w:t>ARTIGO 1º-</w:t>
      </w:r>
      <w:r w:rsidRPr="00640992">
        <w:rPr>
          <w:rFonts w:ascii="Times New Roman" w:hAnsi="Times New Roman" w:cs="Times New Roman"/>
          <w:sz w:val="24"/>
          <w:szCs w:val="24"/>
        </w:rPr>
        <w:t xml:space="preserve"> </w:t>
      </w:r>
      <w:r w:rsid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Fica suspenso o expediente na Prefeitura Municipal de Deodápolis</w:t>
      </w:r>
      <w:r w:rsidR="00640992" w:rsidRP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dia </w:t>
      </w:r>
      <w:r w:rsid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CA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0992" w:rsidRP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maio</w:t>
      </w:r>
      <w:r w:rsidR="00640992" w:rsidRP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2018</w:t>
      </w:r>
      <w:r w:rsid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em razão do curso de Segurança do Trabalho que será ministrado a todos os servidores administrativos lotados no paço municipal.</w:t>
      </w:r>
    </w:p>
    <w:p w:rsidR="00640992" w:rsidRDefault="00640992" w:rsidP="00640992">
      <w:pPr>
        <w:spacing w:after="12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:rsidR="00640992" w:rsidRDefault="00640992" w:rsidP="006409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40992">
        <w:rPr>
          <w:rFonts w:ascii="Times New Roman" w:hAnsi="Times New Roman"/>
          <w:b/>
          <w:sz w:val="24"/>
          <w:szCs w:val="24"/>
        </w:rPr>
        <w:t>Parágrafo único</w:t>
      </w:r>
      <w:r w:rsidRPr="00640992">
        <w:rPr>
          <w:rFonts w:ascii="Times New Roman" w:hAnsi="Times New Roman"/>
          <w:sz w:val="24"/>
          <w:szCs w:val="24"/>
        </w:rPr>
        <w:t xml:space="preserve"> – O disposto no </w:t>
      </w:r>
      <w:r w:rsidRPr="00640992">
        <w:rPr>
          <w:rFonts w:ascii="Times New Roman" w:hAnsi="Times New Roman"/>
          <w:i/>
          <w:sz w:val="24"/>
          <w:szCs w:val="24"/>
        </w:rPr>
        <w:t>caput</w:t>
      </w:r>
      <w:r w:rsidRPr="00640992">
        <w:rPr>
          <w:rFonts w:ascii="Times New Roman" w:hAnsi="Times New Roman"/>
          <w:sz w:val="24"/>
          <w:szCs w:val="24"/>
        </w:rPr>
        <w:t xml:space="preserve"> deste artigo não se aplica aos serviços que por sua natureza ou característica especial não possa ter alterado seu período diário de execução ou não devam sofrer solução de continuidade,</w:t>
      </w:r>
      <w:r>
        <w:rPr>
          <w:rFonts w:ascii="Times New Roman" w:hAnsi="Times New Roman"/>
          <w:sz w:val="24"/>
          <w:szCs w:val="24"/>
        </w:rPr>
        <w:t xml:space="preserve"> </w:t>
      </w:r>
      <w:r w:rsidR="009948B8">
        <w:rPr>
          <w:rFonts w:ascii="Times New Roman" w:hAnsi="Times New Roman"/>
          <w:sz w:val="24"/>
          <w:szCs w:val="24"/>
        </w:rPr>
        <w:t>bem como</w:t>
      </w:r>
      <w:r>
        <w:rPr>
          <w:rFonts w:ascii="Times New Roman" w:hAnsi="Times New Roman"/>
          <w:sz w:val="24"/>
          <w:szCs w:val="24"/>
        </w:rPr>
        <w:t xml:space="preserve"> as demais repartições públicas municipais que não estejam diretamente vinculadas ao aludido curso</w:t>
      </w:r>
      <w:r w:rsidRPr="00640992">
        <w:rPr>
          <w:rFonts w:ascii="Times New Roman" w:hAnsi="Times New Roman"/>
          <w:sz w:val="24"/>
          <w:szCs w:val="24"/>
        </w:rPr>
        <w:t>.</w:t>
      </w:r>
    </w:p>
    <w:p w:rsidR="00640992" w:rsidRDefault="00640992" w:rsidP="00061743">
      <w:pPr>
        <w:pStyle w:val="Cabealho"/>
        <w:tabs>
          <w:tab w:val="left" w:pos="2520"/>
          <w:tab w:val="left" w:pos="36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743" w:rsidRPr="00640992" w:rsidRDefault="000F5804" w:rsidP="00061743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743">
        <w:rPr>
          <w:rFonts w:ascii="Times New Roman" w:hAnsi="Times New Roman" w:cs="Times New Roman"/>
          <w:b/>
          <w:sz w:val="24"/>
          <w:szCs w:val="24"/>
        </w:rPr>
        <w:t>ARTIGO 2º -</w:t>
      </w:r>
      <w:r w:rsidR="00640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992" w:rsidRP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Caberá à Secret</w:t>
      </w:r>
      <w:r w:rsid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ária</w:t>
      </w:r>
      <w:r w:rsidR="00640992" w:rsidRP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Administração e Finanças</w:t>
      </w:r>
      <w:r w:rsidR="00640992" w:rsidRP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 Procuradoria</w:t>
      </w:r>
      <w:r w:rsid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Jurídica do Município </w:t>
      </w:r>
      <w:r w:rsidR="00640992" w:rsidRPr="0064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fiscalizar o cumprimento das disposições deste decreto.</w:t>
      </w:r>
    </w:p>
    <w:p w:rsidR="00061743" w:rsidRDefault="00061743" w:rsidP="00061743">
      <w:pPr>
        <w:pStyle w:val="Cabealho"/>
        <w:tabs>
          <w:tab w:val="left" w:pos="2520"/>
          <w:tab w:val="left" w:pos="36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0F5804" w:rsidRPr="00061743" w:rsidRDefault="00061743" w:rsidP="00061743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743">
        <w:rPr>
          <w:rFonts w:ascii="Times New Roman" w:hAnsi="Times New Roman" w:cs="Times New Roman"/>
          <w:b/>
          <w:sz w:val="24"/>
          <w:szCs w:val="24"/>
        </w:rPr>
        <w:t>ARTIGO 3º</w:t>
      </w:r>
      <w:r w:rsidRPr="00061743">
        <w:rPr>
          <w:rFonts w:ascii="Times New Roman" w:hAnsi="Times New Roman" w:cs="Times New Roman"/>
          <w:sz w:val="24"/>
          <w:szCs w:val="24"/>
        </w:rPr>
        <w:t xml:space="preserve"> - </w:t>
      </w:r>
      <w:r w:rsidR="000F5804" w:rsidRPr="00061743">
        <w:rPr>
          <w:rFonts w:ascii="Times New Roman" w:hAnsi="Times New Roman" w:cs="Times New Roman"/>
          <w:sz w:val="24"/>
          <w:szCs w:val="24"/>
        </w:rPr>
        <w:t>Este Decreto entra em vigor na data de sua publicação e/ou afixação, revogadas as disposições em contrario.</w:t>
      </w:r>
    </w:p>
    <w:p w:rsidR="000F5804" w:rsidRPr="00961DEA" w:rsidRDefault="000F5804" w:rsidP="00061743">
      <w:pPr>
        <w:pStyle w:val="Cabealho"/>
        <w:tabs>
          <w:tab w:val="left" w:pos="2520"/>
          <w:tab w:val="left" w:pos="36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0F5804" w:rsidRPr="00961DEA" w:rsidRDefault="000F5804" w:rsidP="002F1EC1">
      <w:pPr>
        <w:pStyle w:val="Cabealho"/>
        <w:tabs>
          <w:tab w:val="left" w:pos="2520"/>
          <w:tab w:val="left" w:pos="360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F5804" w:rsidRPr="00061743" w:rsidRDefault="000F5804" w:rsidP="00640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743">
        <w:rPr>
          <w:rFonts w:ascii="Times New Roman" w:hAnsi="Times New Roman"/>
          <w:sz w:val="24"/>
          <w:szCs w:val="24"/>
        </w:rPr>
        <w:t>Gabinete do Prefeito</w:t>
      </w:r>
      <w:r w:rsidR="00061743" w:rsidRPr="00061743">
        <w:rPr>
          <w:rFonts w:ascii="Times New Roman" w:hAnsi="Times New Roman"/>
          <w:sz w:val="24"/>
          <w:szCs w:val="24"/>
        </w:rPr>
        <w:t xml:space="preserve"> Municipal de Deodápolis, aos 0</w:t>
      </w:r>
      <w:r w:rsidR="00640992">
        <w:rPr>
          <w:rFonts w:ascii="Times New Roman" w:hAnsi="Times New Roman"/>
          <w:sz w:val="24"/>
          <w:szCs w:val="24"/>
        </w:rPr>
        <w:t>3 maio</w:t>
      </w:r>
      <w:r w:rsidR="00061743" w:rsidRPr="00061743">
        <w:rPr>
          <w:rFonts w:ascii="Times New Roman" w:hAnsi="Times New Roman"/>
          <w:sz w:val="24"/>
          <w:szCs w:val="24"/>
        </w:rPr>
        <w:t xml:space="preserve"> </w:t>
      </w:r>
      <w:r w:rsidRPr="00061743">
        <w:rPr>
          <w:rFonts w:ascii="Times New Roman" w:hAnsi="Times New Roman"/>
          <w:sz w:val="24"/>
          <w:szCs w:val="24"/>
        </w:rPr>
        <w:t>de 2018.</w:t>
      </w:r>
    </w:p>
    <w:p w:rsidR="000F5804" w:rsidRPr="00061743" w:rsidRDefault="000F5804" w:rsidP="000F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804" w:rsidRPr="00061743" w:rsidRDefault="000F5804" w:rsidP="000F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804" w:rsidRPr="00061743" w:rsidRDefault="000F5804" w:rsidP="000F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804" w:rsidRPr="00061743" w:rsidRDefault="000F5804" w:rsidP="000F5804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61743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0F5804" w:rsidRPr="00061743" w:rsidRDefault="000F5804" w:rsidP="000F5804">
      <w:pPr>
        <w:jc w:val="center"/>
        <w:rPr>
          <w:sz w:val="24"/>
          <w:szCs w:val="24"/>
        </w:rPr>
      </w:pPr>
      <w:r w:rsidRPr="00061743">
        <w:rPr>
          <w:rFonts w:ascii="Times New Roman" w:hAnsi="Times New Roman"/>
          <w:b/>
          <w:sz w:val="24"/>
          <w:szCs w:val="24"/>
        </w:rPr>
        <w:t xml:space="preserve">           Prefeito Municipal</w:t>
      </w:r>
    </w:p>
    <w:p w:rsidR="00903A9C" w:rsidRPr="00961DEA" w:rsidRDefault="00903A9C" w:rsidP="000F5804">
      <w:pPr>
        <w:rPr>
          <w:color w:val="FF0000"/>
          <w:sz w:val="24"/>
          <w:szCs w:val="24"/>
        </w:rPr>
      </w:pPr>
    </w:p>
    <w:sectPr w:rsidR="00903A9C" w:rsidRPr="00961DEA" w:rsidSect="00A04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3C" w:rsidRDefault="0061733C">
      <w:pPr>
        <w:spacing w:after="0" w:line="240" w:lineRule="auto"/>
      </w:pPr>
      <w:r>
        <w:separator/>
      </w:r>
    </w:p>
  </w:endnote>
  <w:endnote w:type="continuationSeparator" w:id="1">
    <w:p w:rsidR="0061733C" w:rsidRDefault="0061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04" w:rsidRDefault="000F58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CA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>
            <w:txbxContent>
              <w:p w:rsidR="00D96B40" w:rsidRPr="00D96B40" w:rsidRDefault="0078534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r w:rsidR="00DC2F30">
                  <w:t>www.deodapolis.ms.gov.br</w:t>
                </w:r>
              </w:p>
              <w:p w:rsidR="00D96B40" w:rsidRDefault="0061733C"/>
            </w:txbxContent>
          </v:textbox>
        </v:shape>
      </w:pict>
    </w:r>
    <w:r w:rsidR="00785342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04" w:rsidRDefault="000F58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3C" w:rsidRDefault="0061733C">
      <w:pPr>
        <w:spacing w:after="0" w:line="240" w:lineRule="auto"/>
      </w:pPr>
      <w:r>
        <w:separator/>
      </w:r>
    </w:p>
  </w:footnote>
  <w:footnote w:type="continuationSeparator" w:id="1">
    <w:p w:rsidR="0061733C" w:rsidRDefault="0061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C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7D35EC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-208915</wp:posOffset>
          </wp:positionH>
          <wp:positionV relativeFrom="margin">
            <wp:posOffset>-1045210</wp:posOffset>
          </wp:positionV>
          <wp:extent cx="909320" cy="1000125"/>
          <wp:effectExtent l="0" t="0" r="0" b="0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CA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310CA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78534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</w:t>
                </w:r>
                <w:r w:rsidR="00C422B4">
                  <w:t>rosso do Sul GESTÃO 2017-2020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</w:p>
            </w:txbxContent>
          </v:textbox>
        </v:shape>
      </w:pict>
    </w:r>
  </w:p>
  <w:p w:rsidR="00250EFB" w:rsidRPr="006877A3" w:rsidRDefault="0061733C">
    <w:pPr>
      <w:pStyle w:val="Cabealho"/>
    </w:pPr>
  </w:p>
  <w:p w:rsidR="00250EFB" w:rsidRPr="006877A3" w:rsidRDefault="0061733C">
    <w:pPr>
      <w:pStyle w:val="Cabealho"/>
    </w:pPr>
  </w:p>
  <w:p w:rsidR="00250EFB" w:rsidRPr="006877A3" w:rsidRDefault="0061733C">
    <w:pPr>
      <w:pStyle w:val="Cabealho"/>
    </w:pPr>
  </w:p>
  <w:p w:rsidR="00250EFB" w:rsidRPr="006877A3" w:rsidRDefault="0061733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C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5B42"/>
    <w:multiLevelType w:val="hybridMultilevel"/>
    <w:tmpl w:val="6366DF00"/>
    <w:lvl w:ilvl="0" w:tplc="C3729D70">
      <w:numFmt w:val="bullet"/>
      <w:lvlText w:val=""/>
      <w:lvlJc w:val="left"/>
      <w:pPr>
        <w:ind w:left="1637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3A9C"/>
    <w:rsid w:val="00061743"/>
    <w:rsid w:val="000F5804"/>
    <w:rsid w:val="001D6C59"/>
    <w:rsid w:val="002008E1"/>
    <w:rsid w:val="00236426"/>
    <w:rsid w:val="0025531C"/>
    <w:rsid w:val="002F1EC1"/>
    <w:rsid w:val="00310CA0"/>
    <w:rsid w:val="004A72AD"/>
    <w:rsid w:val="0061733C"/>
    <w:rsid w:val="00640992"/>
    <w:rsid w:val="00660840"/>
    <w:rsid w:val="00713175"/>
    <w:rsid w:val="00734D1C"/>
    <w:rsid w:val="00763552"/>
    <w:rsid w:val="00785342"/>
    <w:rsid w:val="007D35EC"/>
    <w:rsid w:val="00817DBA"/>
    <w:rsid w:val="00854ABB"/>
    <w:rsid w:val="00861A89"/>
    <w:rsid w:val="008C3FEB"/>
    <w:rsid w:val="00903A9C"/>
    <w:rsid w:val="00961DEA"/>
    <w:rsid w:val="0097628F"/>
    <w:rsid w:val="009948B8"/>
    <w:rsid w:val="00AB7F0C"/>
    <w:rsid w:val="00AC5D51"/>
    <w:rsid w:val="00B6112C"/>
    <w:rsid w:val="00BE1615"/>
    <w:rsid w:val="00C152E7"/>
    <w:rsid w:val="00C422B4"/>
    <w:rsid w:val="00C646FE"/>
    <w:rsid w:val="00C647B6"/>
    <w:rsid w:val="00CA041B"/>
    <w:rsid w:val="00CA1E1B"/>
    <w:rsid w:val="00D5496A"/>
    <w:rsid w:val="00DC2F30"/>
    <w:rsid w:val="00DD629D"/>
    <w:rsid w:val="00ED0659"/>
    <w:rsid w:val="00F02948"/>
    <w:rsid w:val="00F14DC9"/>
    <w:rsid w:val="00F9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4</cp:revision>
  <cp:lastPrinted>2018-05-03T18:55:00Z</cp:lastPrinted>
  <dcterms:created xsi:type="dcterms:W3CDTF">2018-05-03T18:46:00Z</dcterms:created>
  <dcterms:modified xsi:type="dcterms:W3CDTF">2018-05-03T18:55:00Z</dcterms:modified>
</cp:coreProperties>
</file>