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BC8" w:rsidRDefault="00071EB4">
      <w:pPr>
        <w:rPr>
          <w:b/>
        </w:rPr>
      </w:pPr>
      <w:r w:rsidRPr="00226BC8">
        <w:rPr>
          <w:b/>
        </w:rPr>
        <w:t>Lei Municipal nº 390, de 21 de julho de 2000</w:t>
      </w:r>
    </w:p>
    <w:p w:rsidR="00226BC8" w:rsidRDefault="00071EB4" w:rsidP="00226BC8">
      <w:pPr>
        <w:ind w:left="2832"/>
        <w:rPr>
          <w:i/>
        </w:rPr>
      </w:pPr>
      <w:r>
        <w:br/>
      </w:r>
      <w:r w:rsidRPr="00226BC8">
        <w:rPr>
          <w:i/>
        </w:rPr>
        <w:t>“Cria o Fundo Municipal de Investimentos Sociais / FMIS e dá outras providências”.</w:t>
      </w:r>
    </w:p>
    <w:p w:rsidR="00226BC8" w:rsidRDefault="00071EB4">
      <w:r>
        <w:br/>
        <w:t xml:space="preserve">O Cidadão DEODATO LEONARDO DA SILVA, Prefeito Municipal de Deodápolis-MS, no uso de suas atribuições que lhe são conferidas pela Lei Orgânica Municipal – LOM, Faço saber que a Câmara Municipal, aprovou, e eu, sanciono a seguinte lei: </w:t>
      </w:r>
      <w:r>
        <w:br/>
      </w:r>
      <w:r>
        <w:br/>
      </w:r>
      <w:r w:rsidRPr="00226BC8">
        <w:rPr>
          <w:b/>
        </w:rPr>
        <w:t>Art. 1º -</w:t>
      </w:r>
      <w:r>
        <w:t xml:space="preserve"> Fica criado o Fundo Municipal de Investimentos Sociais – FIMS – vinculado ao Gabinete do Prefeito, com a finalidade de gerir os recursos financeiros de que trata o artigo 9º, da Lei Estadual nº 2.015, de 30 de maio de 2000. </w:t>
      </w:r>
    </w:p>
    <w:p w:rsidR="00226BC8" w:rsidRPr="00226BC8" w:rsidRDefault="00071EB4" w:rsidP="00226BC8">
      <w:pPr>
        <w:ind w:left="708"/>
        <w:rPr>
          <w:i/>
        </w:rPr>
      </w:pPr>
      <w:r>
        <w:br/>
      </w:r>
      <w:r w:rsidRPr="00226BC8">
        <w:rPr>
          <w:i/>
        </w:rPr>
        <w:t xml:space="preserve">§ 1º - Os recursos financeiros, de que trata este artigo, serão aplicados, diretamente ou através de convênios, em programas sociais do </w:t>
      </w:r>
      <w:r w:rsidR="00226BC8" w:rsidRPr="00226BC8">
        <w:rPr>
          <w:i/>
        </w:rPr>
        <w:t>Município</w:t>
      </w:r>
      <w:r w:rsidRPr="00226BC8">
        <w:rPr>
          <w:i/>
        </w:rPr>
        <w:t xml:space="preserve">, observadas as normas legais aplicáveis à Administração </w:t>
      </w:r>
      <w:r w:rsidR="00226BC8" w:rsidRPr="00226BC8">
        <w:rPr>
          <w:i/>
        </w:rPr>
        <w:t>Pública</w:t>
      </w:r>
      <w:r w:rsidRPr="00226BC8">
        <w:rPr>
          <w:i/>
        </w:rPr>
        <w:t xml:space="preserve">. </w:t>
      </w:r>
      <w:r w:rsidRPr="00226BC8">
        <w:rPr>
          <w:i/>
        </w:rPr>
        <w:br/>
      </w:r>
      <w:r w:rsidRPr="00226BC8">
        <w:rPr>
          <w:i/>
        </w:rPr>
        <w:br/>
        <w:t xml:space="preserve">§ 2º - Para o recebimento e a movimentação dos recursos, o Poder Executivo deverá abrir conta corrente única e especifica em instituição oficial de crédito. </w:t>
      </w:r>
      <w:r w:rsidRPr="00226BC8">
        <w:rPr>
          <w:i/>
        </w:rPr>
        <w:br/>
      </w:r>
      <w:r w:rsidRPr="00226BC8">
        <w:rPr>
          <w:i/>
        </w:rPr>
        <w:br/>
        <w:t xml:space="preserve">§ 3º - No final de cada exercício, o saldo financeiro existente na Conta Corrente do FMIS será automaticamente transferido, a seu crédito, para o exercício seguinte. </w:t>
      </w:r>
    </w:p>
    <w:p w:rsidR="00226BC8" w:rsidRDefault="00071EB4">
      <w:r>
        <w:br/>
      </w:r>
      <w:r w:rsidRPr="00226BC8">
        <w:rPr>
          <w:b/>
        </w:rPr>
        <w:t>Art. 2º -</w:t>
      </w:r>
      <w:r>
        <w:t xml:space="preserve"> A fiscalização do FMIS será feita por um Comitê composto por 06 (Seis) membros nomeados pelo chefe do executivo municipal, sendo 03 (Três) representantes de órgãos do município e 03 (Três) representantes da Social Civil Organizada. </w:t>
      </w:r>
      <w:r>
        <w:br/>
      </w:r>
      <w:r>
        <w:br/>
      </w:r>
      <w:r w:rsidRPr="00226BC8">
        <w:rPr>
          <w:b/>
        </w:rPr>
        <w:t>Art. 3º -</w:t>
      </w:r>
      <w:r>
        <w:t xml:space="preserve"> Fica aprovado o orçamento do FMIS para o exercício financeiro de 2000, no valor de R$ 36.396,00 (Valor obtido através da aplicação do índice de participação do ICMS sobre R$ 9.000.000,00), na forma do anexo I que integram esta lei. </w:t>
      </w:r>
      <w:r>
        <w:br/>
      </w:r>
      <w:r>
        <w:br/>
      </w:r>
      <w:r w:rsidRPr="00226BC8">
        <w:rPr>
          <w:b/>
        </w:rPr>
        <w:t>Art. 4º -</w:t>
      </w:r>
      <w:r>
        <w:t xml:space="preserve"> O Poder Executivo aprovará o Regimento Interno do Comitê, de que trata o artigo 2º, e regulamentará, no que couber, a Presente Lei. </w:t>
      </w:r>
      <w:r>
        <w:br/>
      </w:r>
      <w:r>
        <w:br/>
      </w:r>
      <w:r w:rsidRPr="00226BC8">
        <w:rPr>
          <w:b/>
        </w:rPr>
        <w:t>Art. 5º -</w:t>
      </w:r>
      <w:r>
        <w:t xml:space="preserve"> Esta Lei estará em vigor na data de sua publicação, revogadas as disposições em contrário. </w:t>
      </w:r>
      <w:r>
        <w:br/>
      </w:r>
      <w:r>
        <w:br/>
        <w:t xml:space="preserve">Publique-se, cumpra-se. </w:t>
      </w:r>
      <w:r>
        <w:br/>
      </w:r>
      <w:r>
        <w:br/>
        <w:t xml:space="preserve">Deodápolis/MS, aos 21 de julho de 2000. </w:t>
      </w:r>
      <w:r>
        <w:br/>
      </w:r>
    </w:p>
    <w:p w:rsidR="00226BC8" w:rsidRDefault="00226BC8"/>
    <w:p w:rsidR="00071EB4" w:rsidRDefault="00071EB4" w:rsidP="00226BC8">
      <w:pPr>
        <w:jc w:val="center"/>
      </w:pPr>
      <w:r>
        <w:br/>
      </w:r>
      <w:r w:rsidRPr="00226BC8">
        <w:rPr>
          <w:i/>
        </w:rPr>
        <w:t>Deodato Leonardo da Silva</w:t>
      </w:r>
      <w:r>
        <w:br/>
      </w:r>
      <w:r w:rsidRPr="00226BC8">
        <w:rPr>
          <w:b/>
        </w:rPr>
        <w:t>Prefeito Municipal</w:t>
      </w:r>
      <w:r>
        <w:t xml:space="preserve"> </w:t>
      </w:r>
      <w:bookmarkStart w:id="0" w:name="_GoBack"/>
      <w:bookmarkEnd w:id="0"/>
    </w:p>
    <w:sectPr w:rsidR="00071E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B4"/>
    <w:rsid w:val="00071EB4"/>
    <w:rsid w:val="0022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DC61"/>
  <w15:chartTrackingRefBased/>
  <w15:docId w15:val="{361046C9-8BF7-4FE3-9F88-4A49D42B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2018-06-29T12:53:00Z</dcterms:created>
  <dcterms:modified xsi:type="dcterms:W3CDTF">2018-06-29T13:13:00Z</dcterms:modified>
</cp:coreProperties>
</file>