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6118" w:rsidRDefault="00E76118" w:rsidP="00A046FD">
      <w:pPr>
        <w:pStyle w:val="Ttulo2"/>
        <w:jc w:val="center"/>
        <w:rPr>
          <w:rFonts w:ascii="Arial" w:hAnsi="Arial" w:cs="Arial"/>
          <w:b/>
          <w:sz w:val="16"/>
          <w:szCs w:val="16"/>
          <w:u w:val="single"/>
          <w:lang w:eastAsia="pt-BR"/>
        </w:rPr>
      </w:pPr>
    </w:p>
    <w:p w:rsidR="00A046FD" w:rsidRPr="00DA1D10" w:rsidRDefault="00980010" w:rsidP="00A046FD">
      <w:pPr>
        <w:pStyle w:val="Ttulo2"/>
        <w:jc w:val="center"/>
        <w:rPr>
          <w:rFonts w:ascii="Arial" w:hAnsi="Arial" w:cs="Arial"/>
          <w:b/>
          <w:sz w:val="16"/>
          <w:szCs w:val="16"/>
          <w:u w:val="single"/>
          <w:lang w:eastAsia="pt-BR"/>
        </w:rPr>
      </w:pPr>
      <w:r w:rsidRPr="00DA1D10">
        <w:rPr>
          <w:rFonts w:ascii="Arial" w:hAnsi="Arial" w:cs="Arial"/>
          <w:b/>
          <w:sz w:val="16"/>
          <w:szCs w:val="16"/>
          <w:u w:val="single"/>
          <w:lang w:eastAsia="pt-BR"/>
        </w:rPr>
        <w:t>DECRETO N° 77</w:t>
      </w:r>
      <w:r w:rsidR="003A26BB" w:rsidRPr="00DA1D10">
        <w:rPr>
          <w:rFonts w:ascii="Arial" w:hAnsi="Arial" w:cs="Arial"/>
          <w:b/>
          <w:sz w:val="16"/>
          <w:szCs w:val="16"/>
          <w:u w:val="single"/>
          <w:lang w:eastAsia="pt-BR"/>
        </w:rPr>
        <w:t xml:space="preserve">/2018 </w:t>
      </w:r>
      <w:r w:rsidR="00A046FD" w:rsidRPr="00DA1D10">
        <w:rPr>
          <w:rFonts w:ascii="Arial" w:hAnsi="Arial" w:cs="Arial"/>
          <w:b/>
          <w:sz w:val="16"/>
          <w:szCs w:val="16"/>
          <w:u w:val="single"/>
          <w:lang w:eastAsia="pt-BR"/>
        </w:rPr>
        <w:t xml:space="preserve">DE </w:t>
      </w:r>
      <w:r w:rsidR="00F412BE" w:rsidRPr="00DA1D10">
        <w:rPr>
          <w:rFonts w:ascii="Arial" w:hAnsi="Arial" w:cs="Arial"/>
          <w:b/>
          <w:sz w:val="16"/>
          <w:szCs w:val="16"/>
          <w:u w:val="single"/>
          <w:lang w:eastAsia="pt-BR"/>
        </w:rPr>
        <w:t>05</w:t>
      </w:r>
      <w:r w:rsidR="00A046FD" w:rsidRPr="00DA1D10">
        <w:rPr>
          <w:rFonts w:ascii="Arial" w:hAnsi="Arial" w:cs="Arial"/>
          <w:b/>
          <w:sz w:val="16"/>
          <w:szCs w:val="16"/>
          <w:u w:val="single"/>
          <w:lang w:eastAsia="pt-BR"/>
        </w:rPr>
        <w:t xml:space="preserve"> DE </w:t>
      </w:r>
      <w:r w:rsidR="00F412BE" w:rsidRPr="00DA1D10">
        <w:rPr>
          <w:rFonts w:ascii="Arial" w:hAnsi="Arial" w:cs="Arial"/>
          <w:b/>
          <w:sz w:val="16"/>
          <w:szCs w:val="16"/>
          <w:u w:val="single"/>
          <w:lang w:eastAsia="pt-BR"/>
        </w:rPr>
        <w:t>NOVEM</w:t>
      </w:r>
      <w:r w:rsidR="00A046FD" w:rsidRPr="00DA1D10">
        <w:rPr>
          <w:rFonts w:ascii="Arial" w:hAnsi="Arial" w:cs="Arial"/>
          <w:b/>
          <w:sz w:val="16"/>
          <w:szCs w:val="16"/>
          <w:u w:val="single"/>
          <w:lang w:eastAsia="pt-BR"/>
        </w:rPr>
        <w:t>BRO DE 2018</w:t>
      </w:r>
      <w:r w:rsidRPr="00DA1D10">
        <w:rPr>
          <w:rFonts w:ascii="Arial" w:hAnsi="Arial" w:cs="Arial"/>
          <w:b/>
          <w:sz w:val="16"/>
          <w:szCs w:val="16"/>
          <w:u w:val="single"/>
          <w:lang w:eastAsia="pt-BR"/>
        </w:rPr>
        <w:t>.</w:t>
      </w:r>
    </w:p>
    <w:p w:rsidR="00A046FD" w:rsidRPr="00DA1D10" w:rsidRDefault="00A046FD" w:rsidP="00A046FD">
      <w:pPr>
        <w:spacing w:after="0"/>
        <w:ind w:left="3960"/>
        <w:jc w:val="both"/>
        <w:rPr>
          <w:rFonts w:ascii="Arial" w:eastAsia="Times New Roman" w:hAnsi="Arial" w:cs="Arial"/>
          <w:b/>
          <w:i/>
          <w:sz w:val="16"/>
          <w:szCs w:val="16"/>
        </w:rPr>
      </w:pPr>
    </w:p>
    <w:p w:rsidR="00A046FD" w:rsidRPr="00DA1D10" w:rsidRDefault="00A046FD" w:rsidP="00DA1D10">
      <w:pPr>
        <w:spacing w:after="0"/>
        <w:jc w:val="both"/>
        <w:rPr>
          <w:rFonts w:ascii="Arial" w:eastAsia="Times New Roman" w:hAnsi="Arial" w:cs="Arial"/>
          <w:b/>
          <w:i/>
          <w:sz w:val="16"/>
          <w:szCs w:val="16"/>
        </w:rPr>
      </w:pPr>
      <w:bookmarkStart w:id="0" w:name="_GoBack"/>
      <w:r w:rsidRPr="00DA1D10">
        <w:rPr>
          <w:rFonts w:ascii="Arial" w:eastAsia="Times New Roman" w:hAnsi="Arial" w:cs="Arial"/>
          <w:b/>
          <w:i/>
          <w:sz w:val="16"/>
          <w:szCs w:val="16"/>
        </w:rPr>
        <w:t>ESTABELECE NORMAS RELATIVAS AO ENCERRAMENTO DA EXECUÇÃO ORÇAMENTÁRIA E FINANCEIRA DO EXERCÍCIO DE 2018 E PROCEDIMENTOS PARA INICIO DA EXECUÇÃO ORÇAMENTÁRIA DE 2019 E DÁ OUTRAS PROVIDENCIAS.</w:t>
      </w:r>
    </w:p>
    <w:bookmarkEnd w:id="0"/>
    <w:p w:rsidR="00A046FD" w:rsidRPr="00DA1D10" w:rsidRDefault="00A046FD" w:rsidP="00A046FD">
      <w:pPr>
        <w:spacing w:after="0"/>
        <w:ind w:left="3960"/>
        <w:jc w:val="both"/>
        <w:rPr>
          <w:rFonts w:ascii="Arial" w:eastAsia="Times New Roman" w:hAnsi="Arial" w:cs="Arial"/>
          <w:b/>
          <w:i/>
          <w:sz w:val="16"/>
          <w:szCs w:val="16"/>
        </w:rPr>
      </w:pPr>
    </w:p>
    <w:p w:rsidR="00A046FD" w:rsidRPr="00DA1D10" w:rsidRDefault="00A046FD" w:rsidP="00A046FD">
      <w:pPr>
        <w:spacing w:after="0"/>
        <w:ind w:left="3960"/>
        <w:jc w:val="both"/>
        <w:rPr>
          <w:rFonts w:ascii="Arial" w:eastAsia="Times New Roman" w:hAnsi="Arial" w:cs="Arial"/>
          <w:b/>
          <w:i/>
          <w:sz w:val="16"/>
          <w:szCs w:val="16"/>
        </w:rPr>
      </w:pPr>
    </w:p>
    <w:p w:rsidR="00A046FD" w:rsidRPr="00DA1D10" w:rsidRDefault="00A046FD" w:rsidP="00A046FD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DA1D10">
        <w:rPr>
          <w:rFonts w:ascii="Arial" w:hAnsi="Arial" w:cs="Arial"/>
          <w:sz w:val="16"/>
          <w:szCs w:val="16"/>
        </w:rPr>
        <w:t xml:space="preserve">O </w:t>
      </w:r>
      <w:proofErr w:type="spellStart"/>
      <w:r w:rsidRPr="00DA1D10">
        <w:rPr>
          <w:rFonts w:ascii="Arial" w:hAnsi="Arial" w:cs="Arial"/>
          <w:sz w:val="16"/>
          <w:szCs w:val="16"/>
        </w:rPr>
        <w:t>Srº</w:t>
      </w:r>
      <w:proofErr w:type="spellEnd"/>
      <w:r w:rsidRPr="00DA1D10">
        <w:rPr>
          <w:rFonts w:ascii="Arial" w:hAnsi="Arial" w:cs="Arial"/>
          <w:sz w:val="16"/>
          <w:szCs w:val="16"/>
        </w:rPr>
        <w:t xml:space="preserve"> </w:t>
      </w:r>
      <w:r w:rsidRPr="00DA1D10">
        <w:rPr>
          <w:rFonts w:ascii="Arial" w:hAnsi="Arial" w:cs="Arial"/>
          <w:b/>
          <w:sz w:val="16"/>
          <w:szCs w:val="16"/>
        </w:rPr>
        <w:t>Valdir Luiz Sartor</w:t>
      </w:r>
      <w:r w:rsidRPr="00DA1D10">
        <w:rPr>
          <w:rFonts w:ascii="Arial" w:hAnsi="Arial" w:cs="Arial"/>
          <w:sz w:val="16"/>
          <w:szCs w:val="16"/>
        </w:rPr>
        <w:t xml:space="preserve">, prefeito Municipal de Deodápolis, Estado de Mato Grosso do Sul, no uso de suas atribuições legais, especialmente aquela prevista no artigo </w:t>
      </w:r>
      <w:r w:rsidR="00980010" w:rsidRPr="00DA1D10">
        <w:rPr>
          <w:rFonts w:ascii="Arial" w:hAnsi="Arial" w:cs="Arial"/>
          <w:sz w:val="16"/>
          <w:szCs w:val="16"/>
        </w:rPr>
        <w:t>44</w:t>
      </w:r>
      <w:r w:rsidRPr="00DA1D10">
        <w:rPr>
          <w:rFonts w:ascii="Arial" w:hAnsi="Arial" w:cs="Arial"/>
          <w:sz w:val="16"/>
          <w:szCs w:val="16"/>
        </w:rPr>
        <w:t xml:space="preserve"> incisos V e VII, da Lei Orgânica do Município, e</w:t>
      </w:r>
      <w:r w:rsidRPr="00DA1D10">
        <w:rPr>
          <w:rFonts w:ascii="Arial" w:eastAsia="Times New Roman" w:hAnsi="Arial" w:cs="Arial"/>
          <w:sz w:val="16"/>
          <w:szCs w:val="16"/>
        </w:rPr>
        <w:t xml:space="preserve"> considerando:</w:t>
      </w:r>
    </w:p>
    <w:p w:rsidR="00A046FD" w:rsidRPr="00DA1D10" w:rsidRDefault="00A046FD" w:rsidP="00A046FD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A046FD" w:rsidRPr="00DA1D10" w:rsidRDefault="00A046FD" w:rsidP="00A046FD">
      <w:pPr>
        <w:numPr>
          <w:ilvl w:val="0"/>
          <w:numId w:val="12"/>
        </w:numPr>
        <w:spacing w:after="0" w:line="240" w:lineRule="auto"/>
        <w:ind w:hanging="295"/>
        <w:jc w:val="both"/>
        <w:rPr>
          <w:rFonts w:ascii="Arial" w:eastAsia="Times New Roman" w:hAnsi="Arial" w:cs="Arial"/>
          <w:sz w:val="16"/>
          <w:szCs w:val="16"/>
        </w:rPr>
      </w:pPr>
      <w:r w:rsidRPr="00DA1D10">
        <w:rPr>
          <w:rFonts w:ascii="Arial" w:eastAsia="Times New Roman" w:hAnsi="Arial" w:cs="Arial"/>
          <w:sz w:val="16"/>
          <w:szCs w:val="16"/>
        </w:rPr>
        <w:t>A necessidade de adotar providências para o encerramento do exercício de 2018;</w:t>
      </w:r>
    </w:p>
    <w:p w:rsidR="00A046FD" w:rsidRPr="00DA1D10" w:rsidRDefault="00A046FD" w:rsidP="00A046FD">
      <w:pPr>
        <w:numPr>
          <w:ilvl w:val="0"/>
          <w:numId w:val="12"/>
        </w:numPr>
        <w:spacing w:after="0" w:line="240" w:lineRule="auto"/>
        <w:ind w:hanging="295"/>
        <w:jc w:val="both"/>
        <w:rPr>
          <w:rFonts w:ascii="Arial" w:eastAsia="Times New Roman" w:hAnsi="Arial" w:cs="Arial"/>
          <w:sz w:val="16"/>
          <w:szCs w:val="16"/>
        </w:rPr>
      </w:pPr>
      <w:r w:rsidRPr="00DA1D10">
        <w:rPr>
          <w:rFonts w:ascii="Arial" w:eastAsia="Times New Roman" w:hAnsi="Arial" w:cs="Arial"/>
          <w:sz w:val="16"/>
          <w:szCs w:val="16"/>
        </w:rPr>
        <w:t xml:space="preserve">As providências quanto aos procedimentos administrativos relacionados com compras, licitação, execução orçamentária, contabilidade, </w:t>
      </w:r>
      <w:proofErr w:type="gramStart"/>
      <w:r w:rsidRPr="00DA1D10">
        <w:rPr>
          <w:rFonts w:ascii="Arial" w:eastAsia="Times New Roman" w:hAnsi="Arial" w:cs="Arial"/>
          <w:sz w:val="16"/>
          <w:szCs w:val="16"/>
        </w:rPr>
        <w:t>pagamentos  e</w:t>
      </w:r>
      <w:proofErr w:type="gramEnd"/>
      <w:r w:rsidRPr="00DA1D10">
        <w:rPr>
          <w:rFonts w:ascii="Arial" w:eastAsia="Times New Roman" w:hAnsi="Arial" w:cs="Arial"/>
          <w:sz w:val="16"/>
          <w:szCs w:val="16"/>
        </w:rPr>
        <w:t xml:space="preserve"> patrimônio para fins de encerramento do exercício de 2018 e início da execução orçamentária de 2019;</w:t>
      </w:r>
    </w:p>
    <w:p w:rsidR="00A046FD" w:rsidRPr="00DA1D10" w:rsidRDefault="00A046FD" w:rsidP="00A046FD">
      <w:pPr>
        <w:numPr>
          <w:ilvl w:val="0"/>
          <w:numId w:val="12"/>
        </w:numPr>
        <w:spacing w:after="0" w:line="240" w:lineRule="auto"/>
        <w:ind w:hanging="295"/>
        <w:jc w:val="both"/>
        <w:rPr>
          <w:rFonts w:ascii="Arial" w:eastAsia="Times New Roman" w:hAnsi="Arial" w:cs="Arial"/>
          <w:sz w:val="16"/>
          <w:szCs w:val="16"/>
        </w:rPr>
      </w:pPr>
      <w:r w:rsidRPr="00DA1D10">
        <w:rPr>
          <w:rFonts w:ascii="Arial" w:eastAsia="Times New Roman" w:hAnsi="Arial" w:cs="Arial"/>
          <w:sz w:val="16"/>
          <w:szCs w:val="16"/>
        </w:rPr>
        <w:t>O art. 9º da Lei de Responsabilidade Fiscal – LRF que estabelece que o Poder Executivo deva promover por ato próprio e nos montantes necessários a limitação de empenho e movimentação financeira, segundo os critérios fixados pela Lei de Diretrizes Orçamentárias:</w:t>
      </w:r>
    </w:p>
    <w:p w:rsidR="00A046FD" w:rsidRPr="00DA1D10" w:rsidRDefault="00A046FD" w:rsidP="00A046FD">
      <w:pPr>
        <w:spacing w:after="0"/>
        <w:rPr>
          <w:rFonts w:ascii="Arial" w:eastAsia="Times New Roman" w:hAnsi="Arial" w:cs="Arial"/>
          <w:b/>
          <w:sz w:val="16"/>
          <w:szCs w:val="16"/>
        </w:rPr>
      </w:pPr>
    </w:p>
    <w:p w:rsidR="00A046FD" w:rsidRPr="00DA1D10" w:rsidRDefault="00A046FD" w:rsidP="00A046FD">
      <w:pPr>
        <w:spacing w:after="0"/>
        <w:jc w:val="center"/>
        <w:rPr>
          <w:rFonts w:ascii="Arial" w:eastAsia="Times New Roman" w:hAnsi="Arial" w:cs="Arial"/>
          <w:b/>
          <w:sz w:val="16"/>
          <w:szCs w:val="16"/>
        </w:rPr>
      </w:pPr>
    </w:p>
    <w:p w:rsidR="00A046FD" w:rsidRPr="00DA1D10" w:rsidRDefault="00A046FD" w:rsidP="00A046FD">
      <w:pPr>
        <w:spacing w:after="0"/>
        <w:jc w:val="center"/>
        <w:rPr>
          <w:rFonts w:ascii="Arial" w:eastAsia="Times New Roman" w:hAnsi="Arial" w:cs="Arial"/>
          <w:b/>
          <w:sz w:val="16"/>
          <w:szCs w:val="16"/>
          <w:u w:val="single"/>
        </w:rPr>
      </w:pPr>
      <w:r w:rsidRPr="00DA1D10">
        <w:rPr>
          <w:rFonts w:ascii="Arial" w:eastAsia="Times New Roman" w:hAnsi="Arial" w:cs="Arial"/>
          <w:b/>
          <w:sz w:val="16"/>
          <w:szCs w:val="16"/>
          <w:u w:val="single"/>
        </w:rPr>
        <w:t>DECRETA</w:t>
      </w:r>
    </w:p>
    <w:p w:rsidR="00A046FD" w:rsidRPr="00DA1D10" w:rsidRDefault="00A046FD" w:rsidP="00A046FD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16"/>
          <w:szCs w:val="16"/>
        </w:rPr>
      </w:pPr>
    </w:p>
    <w:p w:rsidR="00A046FD" w:rsidRPr="00DA1D10" w:rsidRDefault="00A046FD" w:rsidP="00A046FD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16"/>
          <w:szCs w:val="16"/>
        </w:rPr>
      </w:pPr>
      <w:r w:rsidRPr="00DA1D10">
        <w:rPr>
          <w:rFonts w:ascii="Arial" w:eastAsia="Times New Roman" w:hAnsi="Arial" w:cs="Arial"/>
          <w:b/>
          <w:sz w:val="16"/>
          <w:szCs w:val="16"/>
        </w:rPr>
        <w:t>Art. 1º</w:t>
      </w:r>
      <w:r w:rsidRPr="00DA1D10">
        <w:rPr>
          <w:rFonts w:ascii="Arial" w:eastAsia="Times New Roman" w:hAnsi="Arial" w:cs="Arial"/>
          <w:sz w:val="16"/>
          <w:szCs w:val="16"/>
        </w:rPr>
        <w:t xml:space="preserve"> - Os órgãos do Poder Executivo, da administração direta e indireta, regerão suas atividades orçamentárias, financeiras e patrimoniais de encerramento do exercício de 2018 de acordo com as normas deste Decreto e demais normas instituídas pela Lei 4.320/64 e Lei 101/00.</w:t>
      </w:r>
    </w:p>
    <w:p w:rsidR="00A046FD" w:rsidRPr="00DA1D10" w:rsidRDefault="00A046FD" w:rsidP="00A046FD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16"/>
          <w:szCs w:val="16"/>
        </w:rPr>
      </w:pPr>
    </w:p>
    <w:p w:rsidR="00A046FD" w:rsidRPr="00DA1D10" w:rsidRDefault="00A046FD" w:rsidP="00A046FD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16"/>
          <w:szCs w:val="16"/>
        </w:rPr>
      </w:pPr>
      <w:r w:rsidRPr="00DA1D10">
        <w:rPr>
          <w:rFonts w:ascii="Arial" w:eastAsia="Times New Roman" w:hAnsi="Arial" w:cs="Arial"/>
          <w:b/>
          <w:sz w:val="16"/>
          <w:szCs w:val="16"/>
        </w:rPr>
        <w:t xml:space="preserve">Art. 2º </w:t>
      </w:r>
      <w:r w:rsidRPr="00DA1D10">
        <w:rPr>
          <w:rFonts w:ascii="Arial" w:eastAsia="Times New Roman" w:hAnsi="Arial" w:cs="Arial"/>
          <w:sz w:val="16"/>
          <w:szCs w:val="16"/>
        </w:rPr>
        <w:t>- A realização de processos licitatórios e emissão de empenhos obedecerão aos seguintes procedimentos:</w:t>
      </w:r>
    </w:p>
    <w:p w:rsidR="00A046FD" w:rsidRPr="00DA1D10" w:rsidRDefault="00A046FD" w:rsidP="00A046FD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DA1D10">
        <w:rPr>
          <w:rFonts w:ascii="Arial" w:eastAsia="Times New Roman" w:hAnsi="Arial" w:cs="Arial"/>
          <w:sz w:val="16"/>
          <w:szCs w:val="16"/>
        </w:rPr>
        <w:t xml:space="preserve">Fica vedada a partir do dia </w:t>
      </w:r>
      <w:r w:rsidR="00726538" w:rsidRPr="00DA1D10">
        <w:rPr>
          <w:rFonts w:ascii="Arial" w:eastAsia="Times New Roman" w:hAnsi="Arial" w:cs="Arial"/>
          <w:sz w:val="16"/>
          <w:szCs w:val="16"/>
        </w:rPr>
        <w:t>15</w:t>
      </w:r>
      <w:r w:rsidRPr="00DA1D10">
        <w:rPr>
          <w:rFonts w:ascii="Arial" w:eastAsia="Times New Roman" w:hAnsi="Arial" w:cs="Arial"/>
          <w:sz w:val="16"/>
          <w:szCs w:val="16"/>
        </w:rPr>
        <w:t xml:space="preserve"> de novembro de 2018 a abertura de processos licitatórios nas modalidades concorrência, tomada de preços, cartas convites, pregão, dispensa e inexigibilidade, e compras diretas visando </w:t>
      </w:r>
      <w:r w:rsidR="00980010" w:rsidRPr="00DA1D10">
        <w:rPr>
          <w:rFonts w:ascii="Arial" w:eastAsia="Times New Roman" w:hAnsi="Arial" w:cs="Arial"/>
          <w:sz w:val="16"/>
          <w:szCs w:val="16"/>
        </w:rPr>
        <w:t>à</w:t>
      </w:r>
      <w:r w:rsidRPr="00DA1D10">
        <w:rPr>
          <w:rFonts w:ascii="Arial" w:eastAsia="Times New Roman" w:hAnsi="Arial" w:cs="Arial"/>
          <w:sz w:val="16"/>
          <w:szCs w:val="16"/>
        </w:rPr>
        <w:t xml:space="preserve"> aquisição de bens e serviços para o exercício de 2018 com recursos próprios;</w:t>
      </w:r>
      <w:r w:rsidRPr="00DA1D10">
        <w:rPr>
          <w:rFonts w:ascii="Arial" w:eastAsia="Times New Roman" w:hAnsi="Arial" w:cs="Arial"/>
          <w:sz w:val="16"/>
          <w:szCs w:val="16"/>
        </w:rPr>
        <w:tab/>
      </w:r>
    </w:p>
    <w:p w:rsidR="00A046FD" w:rsidRPr="00DA1D10" w:rsidRDefault="00A046FD" w:rsidP="00A046FD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6"/>
          <w:szCs w:val="16"/>
        </w:rPr>
      </w:pPr>
      <w:r w:rsidRPr="00DA1D10">
        <w:rPr>
          <w:rFonts w:ascii="Arial" w:eastAsia="Times New Roman" w:hAnsi="Arial" w:cs="Arial"/>
          <w:sz w:val="16"/>
          <w:szCs w:val="16"/>
        </w:rPr>
        <w:t xml:space="preserve">As unidades orçamentárias encaminharão solicitação de empenhos até o dia </w:t>
      </w:r>
      <w:r w:rsidR="001B7C7C" w:rsidRPr="00DA1D10">
        <w:rPr>
          <w:rFonts w:ascii="Arial" w:eastAsia="Times New Roman" w:hAnsi="Arial" w:cs="Arial"/>
          <w:sz w:val="16"/>
          <w:szCs w:val="16"/>
        </w:rPr>
        <w:t>16</w:t>
      </w:r>
      <w:r w:rsidRPr="00DA1D10">
        <w:rPr>
          <w:rFonts w:ascii="Arial" w:eastAsia="Times New Roman" w:hAnsi="Arial" w:cs="Arial"/>
          <w:sz w:val="16"/>
          <w:szCs w:val="16"/>
        </w:rPr>
        <w:t xml:space="preserve"> de novembro de 201</w:t>
      </w:r>
      <w:r w:rsidR="001B7C7C" w:rsidRPr="00DA1D10">
        <w:rPr>
          <w:rFonts w:ascii="Arial" w:eastAsia="Times New Roman" w:hAnsi="Arial" w:cs="Arial"/>
          <w:sz w:val="16"/>
          <w:szCs w:val="16"/>
        </w:rPr>
        <w:t>8</w:t>
      </w:r>
      <w:r w:rsidRPr="00DA1D10">
        <w:rPr>
          <w:rFonts w:ascii="Arial" w:eastAsia="Times New Roman" w:hAnsi="Arial" w:cs="Arial"/>
          <w:sz w:val="16"/>
          <w:szCs w:val="16"/>
        </w:rPr>
        <w:t>,</w:t>
      </w:r>
      <w:r w:rsidRPr="00DA1D10">
        <w:rPr>
          <w:rFonts w:ascii="Arial" w:eastAsia="Times New Roman" w:hAnsi="Arial" w:cs="Arial"/>
          <w:iCs/>
          <w:sz w:val="16"/>
          <w:szCs w:val="16"/>
        </w:rPr>
        <w:t xml:space="preserve"> condicionada à disponibilidade de recursos financeiros existentes na tesouraria;</w:t>
      </w:r>
    </w:p>
    <w:p w:rsidR="00A046FD" w:rsidRPr="00DA1D10" w:rsidRDefault="00A046FD" w:rsidP="00A046FD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DA1D10">
        <w:rPr>
          <w:rFonts w:ascii="Arial" w:eastAsia="Times New Roman" w:hAnsi="Arial" w:cs="Arial"/>
          <w:sz w:val="16"/>
          <w:szCs w:val="16"/>
        </w:rPr>
        <w:t xml:space="preserve">A emissão de empenhos de despesa será realizada até o dia </w:t>
      </w:r>
      <w:r w:rsidR="001B7C7C" w:rsidRPr="00DA1D10">
        <w:rPr>
          <w:rFonts w:ascii="Arial" w:eastAsia="Times New Roman" w:hAnsi="Arial" w:cs="Arial"/>
          <w:sz w:val="16"/>
          <w:szCs w:val="16"/>
        </w:rPr>
        <w:t xml:space="preserve">16 </w:t>
      </w:r>
      <w:r w:rsidRPr="00DA1D10">
        <w:rPr>
          <w:rFonts w:ascii="Arial" w:eastAsia="Times New Roman" w:hAnsi="Arial" w:cs="Arial"/>
          <w:sz w:val="16"/>
          <w:szCs w:val="16"/>
        </w:rPr>
        <w:t>de novembro de 201</w:t>
      </w:r>
      <w:r w:rsidR="001B7C7C" w:rsidRPr="00DA1D10">
        <w:rPr>
          <w:rFonts w:ascii="Arial" w:eastAsia="Times New Roman" w:hAnsi="Arial" w:cs="Arial"/>
          <w:sz w:val="16"/>
          <w:szCs w:val="16"/>
        </w:rPr>
        <w:t>8</w:t>
      </w:r>
      <w:r w:rsidRPr="00DA1D10">
        <w:rPr>
          <w:rFonts w:ascii="Arial" w:eastAsia="Times New Roman" w:hAnsi="Arial" w:cs="Arial"/>
          <w:sz w:val="16"/>
          <w:szCs w:val="16"/>
        </w:rPr>
        <w:t>, condicionada à disponibilidade de recursos financeiros existentes na tesouraria.</w:t>
      </w:r>
    </w:p>
    <w:p w:rsidR="00A046FD" w:rsidRPr="00DA1D10" w:rsidRDefault="00A046FD" w:rsidP="00A046FD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iCs/>
          <w:sz w:val="16"/>
          <w:szCs w:val="16"/>
        </w:rPr>
      </w:pPr>
      <w:r w:rsidRPr="00DA1D10">
        <w:rPr>
          <w:rFonts w:ascii="Arial" w:eastAsia="Times New Roman" w:hAnsi="Arial" w:cs="Arial"/>
          <w:sz w:val="16"/>
          <w:szCs w:val="16"/>
        </w:rPr>
        <w:t xml:space="preserve">Parágrafo único – Fica proibida a emissão de empenho de despesa com recursos da fonte 00 – Recursos Ordinários, após </w:t>
      </w:r>
      <w:r w:rsidR="001B7C7C" w:rsidRPr="00DA1D10">
        <w:rPr>
          <w:rFonts w:ascii="Arial" w:eastAsia="Times New Roman" w:hAnsi="Arial" w:cs="Arial"/>
          <w:sz w:val="16"/>
          <w:szCs w:val="16"/>
        </w:rPr>
        <w:t>16</w:t>
      </w:r>
      <w:r w:rsidRPr="00DA1D10">
        <w:rPr>
          <w:rFonts w:ascii="Arial" w:eastAsia="Times New Roman" w:hAnsi="Arial" w:cs="Arial"/>
          <w:sz w:val="16"/>
          <w:szCs w:val="16"/>
        </w:rPr>
        <w:t xml:space="preserve"> de novembro de 201</w:t>
      </w:r>
      <w:r w:rsidR="001B7C7C" w:rsidRPr="00DA1D10">
        <w:rPr>
          <w:rFonts w:ascii="Arial" w:eastAsia="Times New Roman" w:hAnsi="Arial" w:cs="Arial"/>
          <w:sz w:val="16"/>
          <w:szCs w:val="16"/>
        </w:rPr>
        <w:t>8</w:t>
      </w:r>
      <w:r w:rsidRPr="00DA1D10">
        <w:rPr>
          <w:rFonts w:ascii="Arial" w:eastAsia="Times New Roman" w:hAnsi="Arial" w:cs="Arial"/>
          <w:sz w:val="16"/>
          <w:szCs w:val="16"/>
        </w:rPr>
        <w:t xml:space="preserve">, à exceção de empenhos de despesa com pessoal e encargos, despesas com pagamento da Dívida Fundada, despesas com energia elétrica, abastecimento água e telefonia, diárias, despesas de saúde e educação no cumprimento dos limites constitucionais, situação de emergência e calamidade pública e contratos objeto de processos licitatórios abertos ou em andamento até o dia </w:t>
      </w:r>
      <w:r w:rsidR="001B7C7C" w:rsidRPr="00DA1D10">
        <w:rPr>
          <w:rFonts w:ascii="Arial" w:eastAsia="Times New Roman" w:hAnsi="Arial" w:cs="Arial"/>
          <w:sz w:val="16"/>
          <w:szCs w:val="16"/>
        </w:rPr>
        <w:t>09</w:t>
      </w:r>
      <w:r w:rsidRPr="00DA1D10">
        <w:rPr>
          <w:rFonts w:ascii="Arial" w:eastAsia="Times New Roman" w:hAnsi="Arial" w:cs="Arial"/>
          <w:sz w:val="16"/>
          <w:szCs w:val="16"/>
        </w:rPr>
        <w:t xml:space="preserve"> de novembro de 201</w:t>
      </w:r>
      <w:r w:rsidR="001B7C7C" w:rsidRPr="00DA1D10">
        <w:rPr>
          <w:rFonts w:ascii="Arial" w:eastAsia="Times New Roman" w:hAnsi="Arial" w:cs="Arial"/>
          <w:sz w:val="16"/>
          <w:szCs w:val="16"/>
        </w:rPr>
        <w:t>8</w:t>
      </w:r>
      <w:r w:rsidRPr="00DA1D10">
        <w:rPr>
          <w:rFonts w:ascii="Arial" w:eastAsia="Times New Roman" w:hAnsi="Arial" w:cs="Arial"/>
          <w:sz w:val="16"/>
          <w:szCs w:val="16"/>
        </w:rPr>
        <w:t>.</w:t>
      </w:r>
    </w:p>
    <w:p w:rsidR="00A046FD" w:rsidRPr="00DA1D10" w:rsidRDefault="00A046FD" w:rsidP="00A046FD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16"/>
          <w:szCs w:val="16"/>
        </w:rPr>
      </w:pPr>
    </w:p>
    <w:p w:rsidR="00A046FD" w:rsidRPr="00DA1D10" w:rsidRDefault="00A046FD" w:rsidP="00A046FD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16"/>
          <w:szCs w:val="16"/>
        </w:rPr>
      </w:pPr>
      <w:r w:rsidRPr="00DA1D10">
        <w:rPr>
          <w:rFonts w:ascii="Arial" w:eastAsia="Times New Roman" w:hAnsi="Arial" w:cs="Arial"/>
          <w:b/>
          <w:sz w:val="16"/>
          <w:szCs w:val="16"/>
        </w:rPr>
        <w:t>Art. 3º</w:t>
      </w:r>
      <w:r w:rsidRPr="00DA1D10">
        <w:rPr>
          <w:rFonts w:ascii="Arial" w:eastAsia="Times New Roman" w:hAnsi="Arial" w:cs="Arial"/>
          <w:sz w:val="16"/>
          <w:szCs w:val="16"/>
        </w:rPr>
        <w:t xml:space="preserve"> - A emissão de ordem de pagamento obedecerá aos seguintes procedimentos:</w:t>
      </w:r>
    </w:p>
    <w:p w:rsidR="00980010" w:rsidRPr="00DA1D10" w:rsidRDefault="00980010" w:rsidP="00A046FD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16"/>
          <w:szCs w:val="16"/>
        </w:rPr>
      </w:pPr>
    </w:p>
    <w:p w:rsidR="00A046FD" w:rsidRPr="00DA1D10" w:rsidRDefault="00A046FD" w:rsidP="00A046FD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DA1D10">
        <w:rPr>
          <w:rFonts w:ascii="Arial" w:eastAsia="Times New Roman" w:hAnsi="Arial" w:cs="Arial"/>
          <w:sz w:val="16"/>
          <w:szCs w:val="16"/>
        </w:rPr>
        <w:t>O pagamento de despesas orçamentárias empenhadas e liquidad</w:t>
      </w:r>
      <w:r w:rsidR="00980010" w:rsidRPr="00DA1D10">
        <w:rPr>
          <w:rFonts w:ascii="Arial" w:eastAsia="Times New Roman" w:hAnsi="Arial" w:cs="Arial"/>
          <w:sz w:val="16"/>
          <w:szCs w:val="16"/>
        </w:rPr>
        <w:t xml:space="preserve">as, bem como das despesas </w:t>
      </w:r>
      <w:proofErr w:type="spellStart"/>
      <w:r w:rsidR="00980010" w:rsidRPr="00DA1D10">
        <w:rPr>
          <w:rFonts w:ascii="Arial" w:eastAsia="Times New Roman" w:hAnsi="Arial" w:cs="Arial"/>
          <w:sz w:val="16"/>
          <w:szCs w:val="16"/>
        </w:rPr>
        <w:t>extra</w:t>
      </w:r>
      <w:r w:rsidRPr="00DA1D10">
        <w:rPr>
          <w:rFonts w:ascii="Arial" w:eastAsia="Times New Roman" w:hAnsi="Arial" w:cs="Arial"/>
          <w:sz w:val="16"/>
          <w:szCs w:val="16"/>
        </w:rPr>
        <w:t>orçamentárias</w:t>
      </w:r>
      <w:proofErr w:type="spellEnd"/>
      <w:r w:rsidRPr="00DA1D10">
        <w:rPr>
          <w:rFonts w:ascii="Arial" w:eastAsia="Times New Roman" w:hAnsi="Arial" w:cs="Arial"/>
          <w:sz w:val="16"/>
          <w:szCs w:val="16"/>
        </w:rPr>
        <w:t>, será realizado até o dia 2</w:t>
      </w:r>
      <w:r w:rsidR="00D65170" w:rsidRPr="00DA1D10">
        <w:rPr>
          <w:rFonts w:ascii="Arial" w:eastAsia="Times New Roman" w:hAnsi="Arial" w:cs="Arial"/>
          <w:sz w:val="16"/>
          <w:szCs w:val="16"/>
        </w:rPr>
        <w:t>8</w:t>
      </w:r>
      <w:r w:rsidRPr="00DA1D10">
        <w:rPr>
          <w:rFonts w:ascii="Arial" w:eastAsia="Times New Roman" w:hAnsi="Arial" w:cs="Arial"/>
          <w:sz w:val="16"/>
          <w:szCs w:val="16"/>
        </w:rPr>
        <w:t xml:space="preserve"> de dezembro de 201</w:t>
      </w:r>
      <w:r w:rsidR="00D65170" w:rsidRPr="00DA1D10">
        <w:rPr>
          <w:rFonts w:ascii="Arial" w:eastAsia="Times New Roman" w:hAnsi="Arial" w:cs="Arial"/>
          <w:sz w:val="16"/>
          <w:szCs w:val="16"/>
        </w:rPr>
        <w:t>8</w:t>
      </w:r>
      <w:r w:rsidRPr="00DA1D10">
        <w:rPr>
          <w:rFonts w:ascii="Arial" w:eastAsia="Times New Roman" w:hAnsi="Arial" w:cs="Arial"/>
          <w:sz w:val="16"/>
          <w:szCs w:val="16"/>
        </w:rPr>
        <w:t>;</w:t>
      </w:r>
    </w:p>
    <w:p w:rsidR="00A046FD" w:rsidRPr="00DA1D10" w:rsidRDefault="00A046FD" w:rsidP="00A046F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Arial"/>
          <w:sz w:val="16"/>
          <w:szCs w:val="16"/>
        </w:rPr>
      </w:pPr>
    </w:p>
    <w:p w:rsidR="00A046FD" w:rsidRPr="00DA1D10" w:rsidRDefault="00A046FD" w:rsidP="00A046FD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DA1D10">
        <w:rPr>
          <w:rFonts w:ascii="Arial" w:eastAsia="Times New Roman" w:hAnsi="Arial" w:cs="Arial"/>
          <w:sz w:val="16"/>
          <w:szCs w:val="16"/>
        </w:rPr>
        <w:t>As despesas liquidadas objetos de contratos para pagamento no mês de dezembro/201</w:t>
      </w:r>
      <w:r w:rsidR="00D65170" w:rsidRPr="00DA1D10">
        <w:rPr>
          <w:rFonts w:ascii="Arial" w:eastAsia="Times New Roman" w:hAnsi="Arial" w:cs="Arial"/>
          <w:sz w:val="16"/>
          <w:szCs w:val="16"/>
        </w:rPr>
        <w:t>8</w:t>
      </w:r>
      <w:r w:rsidRPr="00DA1D10">
        <w:rPr>
          <w:rFonts w:ascii="Arial" w:eastAsia="Times New Roman" w:hAnsi="Arial" w:cs="Arial"/>
          <w:sz w:val="16"/>
          <w:szCs w:val="16"/>
        </w:rPr>
        <w:t xml:space="preserve"> e os pagamentos relativos à amortização e encargos da dívida pública fundada, debitados à conta de transferências do Estado ou da União serão realizados até o dia 2</w:t>
      </w:r>
      <w:r w:rsidR="00D65170" w:rsidRPr="00DA1D10">
        <w:rPr>
          <w:rFonts w:ascii="Arial" w:eastAsia="Times New Roman" w:hAnsi="Arial" w:cs="Arial"/>
          <w:sz w:val="16"/>
          <w:szCs w:val="16"/>
        </w:rPr>
        <w:t>8</w:t>
      </w:r>
      <w:r w:rsidRPr="00DA1D10">
        <w:rPr>
          <w:rFonts w:ascii="Arial" w:eastAsia="Times New Roman" w:hAnsi="Arial" w:cs="Arial"/>
          <w:sz w:val="16"/>
          <w:szCs w:val="16"/>
        </w:rPr>
        <w:t xml:space="preserve"> de dezembro de 201</w:t>
      </w:r>
      <w:r w:rsidR="00D65170" w:rsidRPr="00DA1D10">
        <w:rPr>
          <w:rFonts w:ascii="Arial" w:eastAsia="Times New Roman" w:hAnsi="Arial" w:cs="Arial"/>
          <w:sz w:val="16"/>
          <w:szCs w:val="16"/>
        </w:rPr>
        <w:t>8</w:t>
      </w:r>
      <w:r w:rsidRPr="00DA1D10">
        <w:rPr>
          <w:rFonts w:ascii="Arial" w:eastAsia="Times New Roman" w:hAnsi="Arial" w:cs="Arial"/>
          <w:sz w:val="16"/>
          <w:szCs w:val="16"/>
        </w:rPr>
        <w:t>.</w:t>
      </w:r>
    </w:p>
    <w:p w:rsidR="00A046FD" w:rsidRPr="00DA1D10" w:rsidRDefault="00A046FD" w:rsidP="00A046FD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16"/>
          <w:szCs w:val="16"/>
        </w:rPr>
      </w:pPr>
    </w:p>
    <w:p w:rsidR="00A046FD" w:rsidRPr="00DA1D10" w:rsidRDefault="00A046FD" w:rsidP="00A046FD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16"/>
          <w:szCs w:val="16"/>
        </w:rPr>
      </w:pPr>
      <w:r w:rsidRPr="00DA1D10">
        <w:rPr>
          <w:rFonts w:ascii="Arial" w:eastAsia="Times New Roman" w:hAnsi="Arial" w:cs="Arial"/>
          <w:b/>
          <w:sz w:val="16"/>
          <w:szCs w:val="16"/>
        </w:rPr>
        <w:t>Art. 4º</w:t>
      </w:r>
      <w:r w:rsidRPr="00DA1D10">
        <w:rPr>
          <w:rFonts w:ascii="Arial" w:eastAsia="Times New Roman" w:hAnsi="Arial" w:cs="Arial"/>
          <w:sz w:val="16"/>
          <w:szCs w:val="16"/>
        </w:rPr>
        <w:t xml:space="preserve"> - As folhas de pagamento deverão ser encaminhadas ao Setor de Contabilidade para providenciar os registros contábeis e pagamento de acordo com os seguintes prazos limites:</w:t>
      </w:r>
    </w:p>
    <w:p w:rsidR="00A046FD" w:rsidRPr="00DA1D10" w:rsidRDefault="00D65170" w:rsidP="00A046FD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DA1D10">
        <w:rPr>
          <w:rFonts w:ascii="Arial" w:eastAsia="Times New Roman" w:hAnsi="Arial" w:cs="Arial"/>
          <w:sz w:val="16"/>
          <w:szCs w:val="16"/>
        </w:rPr>
        <w:t>A</w:t>
      </w:r>
      <w:r w:rsidR="00A046FD" w:rsidRPr="00DA1D10">
        <w:rPr>
          <w:rFonts w:ascii="Arial" w:eastAsia="Times New Roman" w:hAnsi="Arial" w:cs="Arial"/>
          <w:sz w:val="16"/>
          <w:szCs w:val="16"/>
        </w:rPr>
        <w:t xml:space="preserve">té o dia </w:t>
      </w:r>
      <w:r w:rsidR="00265FED" w:rsidRPr="00DA1D10">
        <w:rPr>
          <w:rFonts w:ascii="Arial" w:eastAsia="Times New Roman" w:hAnsi="Arial" w:cs="Arial"/>
          <w:sz w:val="16"/>
          <w:szCs w:val="16"/>
        </w:rPr>
        <w:t>3</w:t>
      </w:r>
      <w:r w:rsidR="00A046FD" w:rsidRPr="00DA1D10">
        <w:rPr>
          <w:rFonts w:ascii="Arial" w:eastAsia="Times New Roman" w:hAnsi="Arial" w:cs="Arial"/>
          <w:sz w:val="16"/>
          <w:szCs w:val="16"/>
        </w:rPr>
        <w:t xml:space="preserve">0 de </w:t>
      </w:r>
      <w:r w:rsidR="00265FED" w:rsidRPr="00DA1D10">
        <w:rPr>
          <w:rFonts w:ascii="Arial" w:eastAsia="Times New Roman" w:hAnsi="Arial" w:cs="Arial"/>
          <w:sz w:val="16"/>
          <w:szCs w:val="16"/>
        </w:rPr>
        <w:t>novembro</w:t>
      </w:r>
      <w:r w:rsidR="00A046FD" w:rsidRPr="00DA1D10">
        <w:rPr>
          <w:rFonts w:ascii="Arial" w:eastAsia="Times New Roman" w:hAnsi="Arial" w:cs="Arial"/>
          <w:sz w:val="16"/>
          <w:szCs w:val="16"/>
        </w:rPr>
        <w:t xml:space="preserve"> de 201</w:t>
      </w:r>
      <w:r w:rsidR="00265FED" w:rsidRPr="00DA1D10">
        <w:rPr>
          <w:rFonts w:ascii="Arial" w:eastAsia="Times New Roman" w:hAnsi="Arial" w:cs="Arial"/>
          <w:sz w:val="16"/>
          <w:szCs w:val="16"/>
        </w:rPr>
        <w:t>8</w:t>
      </w:r>
      <w:r w:rsidR="00A046FD" w:rsidRPr="00DA1D10">
        <w:rPr>
          <w:rFonts w:ascii="Arial" w:eastAsia="Times New Roman" w:hAnsi="Arial" w:cs="Arial"/>
          <w:sz w:val="16"/>
          <w:szCs w:val="16"/>
        </w:rPr>
        <w:t xml:space="preserve"> o Departamento de Recursos Humanos deverá encaminhar a estimativa da folha do décimo terceiro para o Secretário de Finanças para análise e programação de pagamento; </w:t>
      </w:r>
    </w:p>
    <w:p w:rsidR="00A046FD" w:rsidRPr="00DA1D10" w:rsidRDefault="00265FED" w:rsidP="00A046FD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DA1D10">
        <w:rPr>
          <w:rFonts w:ascii="Arial" w:eastAsia="Times New Roman" w:hAnsi="Arial" w:cs="Arial"/>
          <w:sz w:val="16"/>
          <w:szCs w:val="16"/>
        </w:rPr>
        <w:t>A</w:t>
      </w:r>
      <w:r w:rsidR="00A046FD" w:rsidRPr="00DA1D10">
        <w:rPr>
          <w:rFonts w:ascii="Arial" w:eastAsia="Times New Roman" w:hAnsi="Arial" w:cs="Arial"/>
          <w:sz w:val="16"/>
          <w:szCs w:val="16"/>
        </w:rPr>
        <w:t xml:space="preserve">té o dia </w:t>
      </w:r>
      <w:r w:rsidRPr="00DA1D10">
        <w:rPr>
          <w:rFonts w:ascii="Arial" w:eastAsia="Times New Roman" w:hAnsi="Arial" w:cs="Arial"/>
          <w:sz w:val="16"/>
          <w:szCs w:val="16"/>
        </w:rPr>
        <w:t>07</w:t>
      </w:r>
      <w:r w:rsidR="00A046FD" w:rsidRPr="00DA1D10">
        <w:rPr>
          <w:rFonts w:ascii="Arial" w:eastAsia="Times New Roman" w:hAnsi="Arial" w:cs="Arial"/>
          <w:sz w:val="16"/>
          <w:szCs w:val="16"/>
        </w:rPr>
        <w:t xml:space="preserve"> de dezembro de 201</w:t>
      </w:r>
      <w:r w:rsidRPr="00DA1D10">
        <w:rPr>
          <w:rFonts w:ascii="Arial" w:eastAsia="Times New Roman" w:hAnsi="Arial" w:cs="Arial"/>
          <w:sz w:val="16"/>
          <w:szCs w:val="16"/>
        </w:rPr>
        <w:t>8</w:t>
      </w:r>
      <w:r w:rsidR="00A046FD" w:rsidRPr="00DA1D10">
        <w:rPr>
          <w:rFonts w:ascii="Arial" w:eastAsia="Times New Roman" w:hAnsi="Arial" w:cs="Arial"/>
          <w:sz w:val="16"/>
          <w:szCs w:val="16"/>
        </w:rPr>
        <w:t xml:space="preserve"> o Setor de Recursos Humanos deverá encaminhar as folhas de</w:t>
      </w:r>
      <w:r w:rsidR="00980010" w:rsidRPr="00DA1D10">
        <w:rPr>
          <w:rFonts w:ascii="Arial" w:eastAsia="Times New Roman" w:hAnsi="Arial" w:cs="Arial"/>
          <w:sz w:val="16"/>
          <w:szCs w:val="16"/>
        </w:rPr>
        <w:t xml:space="preserve"> pagamentos do mês de dezembro </w:t>
      </w:r>
      <w:r w:rsidR="00A046FD" w:rsidRPr="00DA1D10">
        <w:rPr>
          <w:rFonts w:ascii="Arial" w:eastAsia="Times New Roman" w:hAnsi="Arial" w:cs="Arial"/>
          <w:sz w:val="16"/>
          <w:szCs w:val="16"/>
        </w:rPr>
        <w:t xml:space="preserve">para o Secretário de Administração e Finanças para análise e programação de pagamento; </w:t>
      </w:r>
    </w:p>
    <w:p w:rsidR="00A046FD" w:rsidRPr="00DA1D10" w:rsidRDefault="00A046FD" w:rsidP="00A046FD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16"/>
          <w:szCs w:val="16"/>
        </w:rPr>
      </w:pPr>
    </w:p>
    <w:p w:rsidR="00A046FD" w:rsidRPr="00DA1D10" w:rsidRDefault="00A046FD" w:rsidP="00A046FD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16"/>
          <w:szCs w:val="16"/>
        </w:rPr>
      </w:pPr>
      <w:r w:rsidRPr="00DA1D10">
        <w:rPr>
          <w:rFonts w:ascii="Arial" w:eastAsia="Times New Roman" w:hAnsi="Arial" w:cs="Arial"/>
          <w:b/>
          <w:sz w:val="16"/>
          <w:szCs w:val="16"/>
        </w:rPr>
        <w:t>Art. 5º -</w:t>
      </w:r>
      <w:r w:rsidRPr="00DA1D10">
        <w:rPr>
          <w:rFonts w:ascii="Arial" w:eastAsia="Times New Roman" w:hAnsi="Arial" w:cs="Arial"/>
          <w:sz w:val="16"/>
          <w:szCs w:val="16"/>
        </w:rPr>
        <w:t xml:space="preserve"> No cancelamento de empenhos e inscrição de restos </w:t>
      </w:r>
      <w:r w:rsidR="00980010" w:rsidRPr="00DA1D10">
        <w:rPr>
          <w:rFonts w:ascii="Arial" w:eastAsia="Times New Roman" w:hAnsi="Arial" w:cs="Arial"/>
          <w:sz w:val="16"/>
          <w:szCs w:val="16"/>
        </w:rPr>
        <w:t xml:space="preserve">a pagar </w:t>
      </w:r>
      <w:r w:rsidRPr="00DA1D10">
        <w:rPr>
          <w:rFonts w:ascii="Arial" w:eastAsia="Times New Roman" w:hAnsi="Arial" w:cs="Arial"/>
          <w:sz w:val="16"/>
          <w:szCs w:val="16"/>
        </w:rPr>
        <w:t xml:space="preserve">deverão ser adotadas as seguintes providências: </w:t>
      </w:r>
    </w:p>
    <w:p w:rsidR="00A046FD" w:rsidRPr="00DA1D10" w:rsidRDefault="00A046FD" w:rsidP="00A046FD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DA1D10">
        <w:rPr>
          <w:rFonts w:ascii="Arial" w:eastAsia="Times New Roman" w:hAnsi="Arial" w:cs="Arial"/>
          <w:sz w:val="16"/>
          <w:szCs w:val="16"/>
        </w:rPr>
        <w:t>Poderão ser inscritas em Restos a Pagar no exercício de 201</w:t>
      </w:r>
      <w:r w:rsidR="00265FED" w:rsidRPr="00DA1D10">
        <w:rPr>
          <w:rFonts w:ascii="Arial" w:eastAsia="Times New Roman" w:hAnsi="Arial" w:cs="Arial"/>
          <w:sz w:val="16"/>
          <w:szCs w:val="16"/>
        </w:rPr>
        <w:t>8</w:t>
      </w:r>
      <w:r w:rsidRPr="00DA1D10">
        <w:rPr>
          <w:rFonts w:ascii="Arial" w:eastAsia="Times New Roman" w:hAnsi="Arial" w:cs="Arial"/>
          <w:sz w:val="16"/>
          <w:szCs w:val="16"/>
        </w:rPr>
        <w:t xml:space="preserve"> as despesas empenhadas e efetivamente liquidadas, que possuam recursos financeiros para o respectivo pagamento, na forma do artigo 42 da Lei Complementar nº 101/2000;</w:t>
      </w:r>
    </w:p>
    <w:p w:rsidR="00A046FD" w:rsidRPr="00DA1D10" w:rsidRDefault="00A046FD" w:rsidP="00A046FD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DA1D10">
        <w:rPr>
          <w:rFonts w:ascii="Arial" w:eastAsia="Times New Roman" w:hAnsi="Arial" w:cs="Arial"/>
          <w:sz w:val="16"/>
          <w:szCs w:val="16"/>
        </w:rPr>
        <w:t>Poderão ser inscritas em Restos a Pagar no exercício de 201</w:t>
      </w:r>
      <w:r w:rsidR="00265FED" w:rsidRPr="00DA1D10">
        <w:rPr>
          <w:rFonts w:ascii="Arial" w:eastAsia="Times New Roman" w:hAnsi="Arial" w:cs="Arial"/>
          <w:sz w:val="16"/>
          <w:szCs w:val="16"/>
        </w:rPr>
        <w:t>8</w:t>
      </w:r>
      <w:r w:rsidRPr="00DA1D10">
        <w:rPr>
          <w:rFonts w:ascii="Arial" w:eastAsia="Times New Roman" w:hAnsi="Arial" w:cs="Arial"/>
          <w:sz w:val="16"/>
          <w:szCs w:val="16"/>
        </w:rPr>
        <w:t xml:space="preserve"> as despesas empenhadas e não processadas referentes a serviços contínuos ou execução de obras, que possuam recursos financeiros para o respectivo pagamento, na forma do artigo 42 da Lei Complementar nº 101/2000;</w:t>
      </w:r>
    </w:p>
    <w:p w:rsidR="00A046FD" w:rsidRPr="00DA1D10" w:rsidRDefault="00A046FD" w:rsidP="00A046FD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DA1D10">
        <w:rPr>
          <w:rFonts w:ascii="Arial" w:eastAsia="Times New Roman" w:hAnsi="Arial" w:cs="Arial"/>
          <w:sz w:val="16"/>
          <w:szCs w:val="16"/>
        </w:rPr>
        <w:lastRenderedPageBreak/>
        <w:t>Os saldos de empenhos referentes a despesas que não se enquadrem nos incisos I e II anterior poderão ser anulados pelo ordenador de despesas;</w:t>
      </w:r>
    </w:p>
    <w:p w:rsidR="00A046FD" w:rsidRPr="00DA1D10" w:rsidRDefault="00A046FD" w:rsidP="00A046FD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DA1D10">
        <w:rPr>
          <w:rFonts w:ascii="Arial" w:eastAsia="Times New Roman" w:hAnsi="Arial" w:cs="Arial"/>
          <w:sz w:val="16"/>
          <w:szCs w:val="16"/>
        </w:rPr>
        <w:t>Os contratos de serviços contínuos e de execução de obras cujos empenhos foram cancelados nos termos deste artigo deverão ser empenhados no exercício de 201</w:t>
      </w:r>
      <w:r w:rsidR="00265FED" w:rsidRPr="00DA1D10">
        <w:rPr>
          <w:rFonts w:ascii="Arial" w:eastAsia="Times New Roman" w:hAnsi="Arial" w:cs="Arial"/>
          <w:sz w:val="16"/>
          <w:szCs w:val="16"/>
        </w:rPr>
        <w:t>9</w:t>
      </w:r>
      <w:r w:rsidRPr="00DA1D10">
        <w:rPr>
          <w:rFonts w:ascii="Arial" w:eastAsia="Times New Roman" w:hAnsi="Arial" w:cs="Arial"/>
          <w:sz w:val="16"/>
          <w:szCs w:val="16"/>
        </w:rPr>
        <w:t xml:space="preserve"> de acordo com as disponibilidades orçamentárias e financeiras;</w:t>
      </w:r>
    </w:p>
    <w:p w:rsidR="00A046FD" w:rsidRPr="00DA1D10" w:rsidRDefault="00A046FD" w:rsidP="00A046FD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DA1D10">
        <w:rPr>
          <w:rFonts w:ascii="Arial" w:eastAsia="Times New Roman" w:hAnsi="Arial" w:cs="Arial"/>
          <w:sz w:val="16"/>
          <w:szCs w:val="16"/>
        </w:rPr>
        <w:t>Poderão ser empenhadas e inscritas em restos a pagar, as despesas com pessoal e encargos referentes ao mês de dezembro de 201</w:t>
      </w:r>
      <w:r w:rsidR="00265FED" w:rsidRPr="00DA1D10">
        <w:rPr>
          <w:rFonts w:ascii="Arial" w:eastAsia="Times New Roman" w:hAnsi="Arial" w:cs="Arial"/>
          <w:sz w:val="16"/>
          <w:szCs w:val="16"/>
        </w:rPr>
        <w:t>8</w:t>
      </w:r>
      <w:r w:rsidRPr="00DA1D10">
        <w:rPr>
          <w:rFonts w:ascii="Arial" w:eastAsia="Times New Roman" w:hAnsi="Arial" w:cs="Arial"/>
          <w:sz w:val="16"/>
          <w:szCs w:val="16"/>
        </w:rPr>
        <w:t xml:space="preserve"> e programadas para pagamento no mês de janeiro de 201</w:t>
      </w:r>
      <w:r w:rsidR="00265FED" w:rsidRPr="00DA1D10">
        <w:rPr>
          <w:rFonts w:ascii="Arial" w:eastAsia="Times New Roman" w:hAnsi="Arial" w:cs="Arial"/>
          <w:sz w:val="16"/>
          <w:szCs w:val="16"/>
        </w:rPr>
        <w:t>9</w:t>
      </w:r>
      <w:r w:rsidRPr="00DA1D10">
        <w:rPr>
          <w:rFonts w:ascii="Arial" w:eastAsia="Times New Roman" w:hAnsi="Arial" w:cs="Arial"/>
          <w:sz w:val="16"/>
          <w:szCs w:val="16"/>
        </w:rPr>
        <w:t>, período em que deverão ser ingressados os recursos financeiros correspondentes, caso não sejam apurados outros recursos até o dia 31 de dezembro</w:t>
      </w:r>
      <w:r w:rsidR="00265FED" w:rsidRPr="00DA1D10">
        <w:rPr>
          <w:rFonts w:ascii="Arial" w:eastAsia="Times New Roman" w:hAnsi="Arial" w:cs="Arial"/>
          <w:sz w:val="16"/>
          <w:szCs w:val="16"/>
        </w:rPr>
        <w:t xml:space="preserve"> de </w:t>
      </w:r>
      <w:r w:rsidRPr="00DA1D10">
        <w:rPr>
          <w:rFonts w:ascii="Arial" w:eastAsia="Times New Roman" w:hAnsi="Arial" w:cs="Arial"/>
          <w:sz w:val="16"/>
          <w:szCs w:val="16"/>
        </w:rPr>
        <w:t>201</w:t>
      </w:r>
      <w:r w:rsidR="00265FED" w:rsidRPr="00DA1D10">
        <w:rPr>
          <w:rFonts w:ascii="Arial" w:eastAsia="Times New Roman" w:hAnsi="Arial" w:cs="Arial"/>
          <w:sz w:val="16"/>
          <w:szCs w:val="16"/>
        </w:rPr>
        <w:t>8</w:t>
      </w:r>
      <w:r w:rsidRPr="00DA1D10">
        <w:rPr>
          <w:rFonts w:ascii="Arial" w:eastAsia="Times New Roman" w:hAnsi="Arial" w:cs="Arial"/>
          <w:sz w:val="16"/>
          <w:szCs w:val="16"/>
        </w:rPr>
        <w:t>;</w:t>
      </w:r>
    </w:p>
    <w:p w:rsidR="00A046FD" w:rsidRPr="00DA1D10" w:rsidRDefault="00A046FD" w:rsidP="00A046FD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DA1D10">
        <w:rPr>
          <w:rFonts w:ascii="Arial" w:eastAsia="Times New Roman" w:hAnsi="Arial" w:cs="Arial"/>
          <w:sz w:val="16"/>
          <w:szCs w:val="16"/>
        </w:rPr>
        <w:t>Poderão ser inscritos em restos a pagar processados e não processados os empenhos vinculados a verbas de convênios ou outros recursos da União ou do Estado, ingressadas ou não até o dia 31/12/201</w:t>
      </w:r>
      <w:r w:rsidR="00265FED" w:rsidRPr="00DA1D10">
        <w:rPr>
          <w:rFonts w:ascii="Arial" w:eastAsia="Times New Roman" w:hAnsi="Arial" w:cs="Arial"/>
          <w:sz w:val="16"/>
          <w:szCs w:val="16"/>
        </w:rPr>
        <w:t>8</w:t>
      </w:r>
      <w:r w:rsidRPr="00DA1D10">
        <w:rPr>
          <w:rFonts w:ascii="Arial" w:eastAsia="Times New Roman" w:hAnsi="Arial" w:cs="Arial"/>
          <w:sz w:val="16"/>
          <w:szCs w:val="16"/>
        </w:rPr>
        <w:t xml:space="preserve">, desde que estejam as verbas comprovadamente comprometidas em sua origem. Os valores correspondentes à parcela de recursos próprios serão juntamente inscritos, desde que possuam cobertura financeira respectiva, naquela data. </w:t>
      </w:r>
    </w:p>
    <w:p w:rsidR="00A046FD" w:rsidRPr="00DA1D10" w:rsidRDefault="00A046FD" w:rsidP="00A046FD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DA1D10">
        <w:rPr>
          <w:rFonts w:ascii="Arial" w:eastAsia="Times New Roman" w:hAnsi="Arial" w:cs="Arial"/>
          <w:sz w:val="16"/>
          <w:szCs w:val="16"/>
        </w:rPr>
        <w:t>A Secretaria de Administração e Finanças providenciará até o dia 31 de dezembro de 201</w:t>
      </w:r>
      <w:r w:rsidR="00265FED" w:rsidRPr="00DA1D10">
        <w:rPr>
          <w:rFonts w:ascii="Arial" w:eastAsia="Times New Roman" w:hAnsi="Arial" w:cs="Arial"/>
          <w:sz w:val="16"/>
          <w:szCs w:val="16"/>
        </w:rPr>
        <w:t>8</w:t>
      </w:r>
      <w:r w:rsidRPr="00DA1D10">
        <w:rPr>
          <w:rFonts w:ascii="Arial" w:eastAsia="Times New Roman" w:hAnsi="Arial" w:cs="Arial"/>
          <w:sz w:val="16"/>
          <w:szCs w:val="16"/>
        </w:rPr>
        <w:t xml:space="preserve"> o cancelamento dos saldos das contas de restos a pagar processados e não processados relativos aos exercícios anteriores a 201</w:t>
      </w:r>
      <w:r w:rsidR="00265FED" w:rsidRPr="00DA1D10">
        <w:rPr>
          <w:rFonts w:ascii="Arial" w:eastAsia="Times New Roman" w:hAnsi="Arial" w:cs="Arial"/>
          <w:sz w:val="16"/>
          <w:szCs w:val="16"/>
        </w:rPr>
        <w:t>8</w:t>
      </w:r>
      <w:r w:rsidRPr="00DA1D10">
        <w:rPr>
          <w:rFonts w:ascii="Arial" w:eastAsia="Times New Roman" w:hAnsi="Arial" w:cs="Arial"/>
          <w:sz w:val="16"/>
          <w:szCs w:val="16"/>
        </w:rPr>
        <w:t xml:space="preserve"> que não tenham disponibilidade de caixa, em observância ao art. 2º da Lei nº 10.028/2000, assegurando ao credor, através da emissão da nota de empenho no exercício de reconhecimento da dívida à conta do elemento de despesa “</w:t>
      </w:r>
      <w:r w:rsidRPr="00DA1D10">
        <w:rPr>
          <w:rFonts w:ascii="Arial" w:eastAsia="Times New Roman" w:hAnsi="Arial" w:cs="Arial"/>
          <w:i/>
          <w:sz w:val="16"/>
          <w:szCs w:val="16"/>
        </w:rPr>
        <w:t>Despesas de exercícios anteriores</w:t>
      </w:r>
      <w:r w:rsidRPr="00DA1D10">
        <w:rPr>
          <w:rFonts w:ascii="Arial" w:eastAsia="Times New Roman" w:hAnsi="Arial" w:cs="Arial"/>
          <w:sz w:val="16"/>
          <w:szCs w:val="16"/>
        </w:rPr>
        <w:t xml:space="preserve">”. </w:t>
      </w:r>
    </w:p>
    <w:p w:rsidR="00A046FD" w:rsidRPr="00DA1D10" w:rsidRDefault="00A046FD" w:rsidP="00A046FD">
      <w:pPr>
        <w:spacing w:after="0"/>
        <w:ind w:left="720"/>
        <w:jc w:val="both"/>
        <w:rPr>
          <w:rFonts w:ascii="Arial" w:eastAsia="Times New Roman" w:hAnsi="Arial" w:cs="Arial"/>
          <w:sz w:val="16"/>
          <w:szCs w:val="16"/>
        </w:rPr>
      </w:pPr>
    </w:p>
    <w:p w:rsidR="00A046FD" w:rsidRPr="00DA1D10" w:rsidRDefault="00A046FD" w:rsidP="00A046FD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16"/>
          <w:szCs w:val="16"/>
        </w:rPr>
      </w:pPr>
      <w:r w:rsidRPr="00DA1D10">
        <w:rPr>
          <w:rFonts w:ascii="Arial" w:eastAsia="Times New Roman" w:hAnsi="Arial" w:cs="Arial"/>
          <w:bCs/>
          <w:sz w:val="16"/>
          <w:szCs w:val="16"/>
        </w:rPr>
        <w:t xml:space="preserve">Parágrafo único - </w:t>
      </w:r>
      <w:r w:rsidRPr="00DA1D10">
        <w:rPr>
          <w:rFonts w:ascii="Arial" w:eastAsia="Times New Roman" w:hAnsi="Arial" w:cs="Arial"/>
          <w:sz w:val="16"/>
          <w:szCs w:val="16"/>
        </w:rPr>
        <w:t>A Secretaria Municipal de</w:t>
      </w:r>
      <w:r w:rsidR="00980010" w:rsidRPr="00DA1D10">
        <w:rPr>
          <w:rFonts w:ascii="Arial" w:eastAsia="Times New Roman" w:hAnsi="Arial" w:cs="Arial"/>
          <w:sz w:val="16"/>
          <w:szCs w:val="16"/>
        </w:rPr>
        <w:t xml:space="preserve"> Gestão Administrativa e</w:t>
      </w:r>
      <w:r w:rsidRPr="00DA1D10">
        <w:rPr>
          <w:rFonts w:ascii="Arial" w:eastAsia="Times New Roman" w:hAnsi="Arial" w:cs="Arial"/>
          <w:sz w:val="16"/>
          <w:szCs w:val="16"/>
        </w:rPr>
        <w:t xml:space="preserve"> Finan</w:t>
      </w:r>
      <w:r w:rsidR="00980010" w:rsidRPr="00DA1D10">
        <w:rPr>
          <w:rFonts w:ascii="Arial" w:eastAsia="Times New Roman" w:hAnsi="Arial" w:cs="Arial"/>
          <w:sz w:val="16"/>
          <w:szCs w:val="16"/>
        </w:rPr>
        <w:t>ceira</w:t>
      </w:r>
      <w:r w:rsidRPr="00DA1D10">
        <w:rPr>
          <w:rFonts w:ascii="Arial" w:eastAsia="Times New Roman" w:hAnsi="Arial" w:cs="Arial"/>
          <w:sz w:val="16"/>
          <w:szCs w:val="16"/>
        </w:rPr>
        <w:t xml:space="preserve"> diligenciará no sentido de que todas as anulações de empenho ou de saldos de empenho considerados insubsistentes estejam concretizadas até o dia 31 de dezembro de 201</w:t>
      </w:r>
      <w:r w:rsidR="00265FED" w:rsidRPr="00DA1D10">
        <w:rPr>
          <w:rFonts w:ascii="Arial" w:eastAsia="Times New Roman" w:hAnsi="Arial" w:cs="Arial"/>
          <w:sz w:val="16"/>
          <w:szCs w:val="16"/>
        </w:rPr>
        <w:t>8</w:t>
      </w:r>
      <w:r w:rsidRPr="00DA1D10">
        <w:rPr>
          <w:rFonts w:ascii="Arial" w:eastAsia="Times New Roman" w:hAnsi="Arial" w:cs="Arial"/>
          <w:sz w:val="16"/>
          <w:szCs w:val="16"/>
        </w:rPr>
        <w:t>.</w:t>
      </w:r>
    </w:p>
    <w:p w:rsidR="00A046FD" w:rsidRPr="00DA1D10" w:rsidRDefault="00A046FD" w:rsidP="00A046FD">
      <w:pPr>
        <w:spacing w:after="0"/>
        <w:jc w:val="both"/>
        <w:rPr>
          <w:rFonts w:ascii="Arial" w:eastAsia="Times New Roman" w:hAnsi="Arial" w:cs="Arial"/>
          <w:sz w:val="16"/>
          <w:szCs w:val="16"/>
        </w:rPr>
      </w:pPr>
    </w:p>
    <w:p w:rsidR="00A046FD" w:rsidRPr="00DA1D10" w:rsidRDefault="00A046FD" w:rsidP="00A046FD">
      <w:pPr>
        <w:spacing w:after="0"/>
        <w:jc w:val="both"/>
        <w:rPr>
          <w:rFonts w:ascii="Arial" w:eastAsia="Times New Roman" w:hAnsi="Arial" w:cs="Arial"/>
          <w:sz w:val="16"/>
          <w:szCs w:val="16"/>
        </w:rPr>
      </w:pPr>
      <w:r w:rsidRPr="00DA1D10">
        <w:rPr>
          <w:rFonts w:ascii="Arial" w:eastAsia="Times New Roman" w:hAnsi="Arial" w:cs="Arial"/>
          <w:b/>
          <w:sz w:val="16"/>
          <w:szCs w:val="16"/>
        </w:rPr>
        <w:t>Art. 6º</w:t>
      </w:r>
      <w:r w:rsidRPr="00DA1D10">
        <w:rPr>
          <w:rFonts w:ascii="Arial" w:eastAsia="Times New Roman" w:hAnsi="Arial" w:cs="Arial"/>
          <w:sz w:val="16"/>
          <w:szCs w:val="16"/>
        </w:rPr>
        <w:t xml:space="preserve"> - </w:t>
      </w:r>
      <w:r w:rsidR="00265FED" w:rsidRPr="00DA1D10">
        <w:rPr>
          <w:rFonts w:ascii="Arial" w:eastAsia="Times New Roman" w:hAnsi="Arial" w:cs="Arial"/>
          <w:sz w:val="16"/>
          <w:szCs w:val="16"/>
        </w:rPr>
        <w:t>Ficam</w:t>
      </w:r>
      <w:r w:rsidRPr="00DA1D10">
        <w:rPr>
          <w:rFonts w:ascii="Arial" w:eastAsia="Times New Roman" w:hAnsi="Arial" w:cs="Arial"/>
          <w:sz w:val="16"/>
          <w:szCs w:val="16"/>
        </w:rPr>
        <w:t xml:space="preserve"> </w:t>
      </w:r>
      <w:r w:rsidR="00265FED" w:rsidRPr="00DA1D10">
        <w:rPr>
          <w:rFonts w:ascii="Arial" w:eastAsia="Times New Roman" w:hAnsi="Arial" w:cs="Arial"/>
          <w:sz w:val="16"/>
          <w:szCs w:val="16"/>
        </w:rPr>
        <w:t>proibidas</w:t>
      </w:r>
      <w:r w:rsidRPr="00DA1D10">
        <w:rPr>
          <w:rFonts w:ascii="Arial" w:eastAsia="Times New Roman" w:hAnsi="Arial" w:cs="Arial"/>
          <w:sz w:val="16"/>
          <w:szCs w:val="16"/>
        </w:rPr>
        <w:t xml:space="preserve"> a partir da edição deste Decreto</w:t>
      </w:r>
      <w:r w:rsidR="00265FED" w:rsidRPr="00DA1D10">
        <w:rPr>
          <w:rFonts w:ascii="Arial" w:eastAsia="Times New Roman" w:hAnsi="Arial" w:cs="Arial"/>
          <w:sz w:val="16"/>
          <w:szCs w:val="16"/>
        </w:rPr>
        <w:t>, novas concessões</w:t>
      </w:r>
      <w:r w:rsidRPr="00DA1D10">
        <w:rPr>
          <w:rFonts w:ascii="Arial" w:eastAsia="Times New Roman" w:hAnsi="Arial" w:cs="Arial"/>
          <w:sz w:val="16"/>
          <w:szCs w:val="16"/>
        </w:rPr>
        <w:t xml:space="preserve"> de auxílios, subvenções e outras formas de repasse</w:t>
      </w:r>
      <w:r w:rsidR="00265FED" w:rsidRPr="00DA1D10">
        <w:rPr>
          <w:rFonts w:ascii="Arial" w:eastAsia="Times New Roman" w:hAnsi="Arial" w:cs="Arial"/>
          <w:sz w:val="16"/>
          <w:szCs w:val="16"/>
        </w:rPr>
        <w:t>s</w:t>
      </w:r>
      <w:r w:rsidRPr="00DA1D10">
        <w:rPr>
          <w:rFonts w:ascii="Arial" w:eastAsia="Times New Roman" w:hAnsi="Arial" w:cs="Arial"/>
          <w:sz w:val="16"/>
          <w:szCs w:val="16"/>
        </w:rPr>
        <w:t xml:space="preserve"> financeiros com recursos próprios.</w:t>
      </w:r>
    </w:p>
    <w:p w:rsidR="00A046FD" w:rsidRPr="00DA1D10" w:rsidRDefault="00A046FD" w:rsidP="00A046FD">
      <w:pPr>
        <w:spacing w:after="0"/>
        <w:jc w:val="both"/>
        <w:rPr>
          <w:rFonts w:ascii="Arial" w:eastAsia="Times New Roman" w:hAnsi="Arial" w:cs="Arial"/>
          <w:sz w:val="16"/>
          <w:szCs w:val="16"/>
        </w:rPr>
      </w:pPr>
    </w:p>
    <w:p w:rsidR="00A046FD" w:rsidRPr="00DA1D10" w:rsidRDefault="00A046FD" w:rsidP="00A046FD">
      <w:pPr>
        <w:spacing w:after="0"/>
        <w:jc w:val="both"/>
        <w:rPr>
          <w:rFonts w:ascii="Arial" w:eastAsia="Times New Roman" w:hAnsi="Arial" w:cs="Arial"/>
          <w:sz w:val="16"/>
          <w:szCs w:val="16"/>
        </w:rPr>
      </w:pPr>
      <w:r w:rsidRPr="00DA1D10">
        <w:rPr>
          <w:rFonts w:ascii="Arial" w:eastAsia="Times New Roman" w:hAnsi="Arial" w:cs="Arial"/>
          <w:b/>
          <w:sz w:val="16"/>
          <w:szCs w:val="16"/>
        </w:rPr>
        <w:t>Art. 7º</w:t>
      </w:r>
      <w:r w:rsidRPr="00DA1D10">
        <w:rPr>
          <w:rFonts w:ascii="Arial" w:eastAsia="Times New Roman" w:hAnsi="Arial" w:cs="Arial"/>
          <w:sz w:val="16"/>
          <w:szCs w:val="16"/>
        </w:rPr>
        <w:t xml:space="preserve"> - Ficam reduzidas as concessões de diárias e as participações em cursos e outros eventos, que deverão ser autorizadas previamente pelo Prefeito Municipal.</w:t>
      </w:r>
    </w:p>
    <w:p w:rsidR="00A046FD" w:rsidRPr="00DA1D10" w:rsidRDefault="00A046FD" w:rsidP="00A046FD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Cs/>
          <w:sz w:val="16"/>
          <w:szCs w:val="16"/>
        </w:rPr>
      </w:pPr>
    </w:p>
    <w:p w:rsidR="00A046FD" w:rsidRPr="00DA1D10" w:rsidRDefault="00A046FD" w:rsidP="00A046FD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16"/>
          <w:szCs w:val="16"/>
        </w:rPr>
      </w:pPr>
      <w:r w:rsidRPr="00DA1D10">
        <w:rPr>
          <w:rFonts w:ascii="Arial" w:eastAsia="Times New Roman" w:hAnsi="Arial" w:cs="Arial"/>
          <w:b/>
          <w:bCs/>
          <w:sz w:val="16"/>
          <w:szCs w:val="16"/>
        </w:rPr>
        <w:t>Art. 8º</w:t>
      </w:r>
      <w:r w:rsidRPr="00DA1D10">
        <w:rPr>
          <w:rFonts w:ascii="Arial" w:eastAsia="Times New Roman" w:hAnsi="Arial" w:cs="Arial"/>
          <w:bCs/>
          <w:sz w:val="16"/>
          <w:szCs w:val="16"/>
        </w:rPr>
        <w:t xml:space="preserve"> -</w:t>
      </w:r>
      <w:r w:rsidRPr="00DA1D10">
        <w:rPr>
          <w:rFonts w:ascii="Arial" w:eastAsia="Times New Roman" w:hAnsi="Arial" w:cs="Arial"/>
          <w:b/>
          <w:bCs/>
          <w:sz w:val="16"/>
          <w:szCs w:val="16"/>
        </w:rPr>
        <w:t xml:space="preserve"> </w:t>
      </w:r>
      <w:r w:rsidRPr="00DA1D10">
        <w:rPr>
          <w:rFonts w:ascii="Arial" w:eastAsia="Times New Roman" w:hAnsi="Arial" w:cs="Arial"/>
          <w:bCs/>
          <w:sz w:val="16"/>
          <w:szCs w:val="16"/>
        </w:rPr>
        <w:t>O Setor de Tributação d</w:t>
      </w:r>
      <w:r w:rsidRPr="00DA1D10">
        <w:rPr>
          <w:rFonts w:ascii="Arial" w:eastAsia="Times New Roman" w:hAnsi="Arial" w:cs="Arial"/>
          <w:sz w:val="16"/>
          <w:szCs w:val="16"/>
        </w:rPr>
        <w:t>everá encaminhar ao Setor de Contabilidade o relatório de saldos existentes em Dívida Ativa do exercício de 201</w:t>
      </w:r>
      <w:r w:rsidR="00265FED" w:rsidRPr="00DA1D10">
        <w:rPr>
          <w:rFonts w:ascii="Arial" w:eastAsia="Times New Roman" w:hAnsi="Arial" w:cs="Arial"/>
          <w:sz w:val="16"/>
          <w:szCs w:val="16"/>
        </w:rPr>
        <w:t>8</w:t>
      </w:r>
      <w:r w:rsidR="00F85ABE" w:rsidRPr="00DA1D10">
        <w:rPr>
          <w:rFonts w:ascii="Arial" w:eastAsia="Times New Roman" w:hAnsi="Arial" w:cs="Arial"/>
          <w:sz w:val="16"/>
          <w:szCs w:val="16"/>
        </w:rPr>
        <w:t xml:space="preserve"> e anteriores</w:t>
      </w:r>
      <w:r w:rsidRPr="00DA1D10">
        <w:rPr>
          <w:rFonts w:ascii="Arial" w:eastAsia="Times New Roman" w:hAnsi="Arial" w:cs="Arial"/>
          <w:sz w:val="16"/>
          <w:szCs w:val="16"/>
        </w:rPr>
        <w:t xml:space="preserve">, até o dia </w:t>
      </w:r>
      <w:r w:rsidR="00F85ABE" w:rsidRPr="00DA1D10">
        <w:rPr>
          <w:rFonts w:ascii="Arial" w:eastAsia="Times New Roman" w:hAnsi="Arial" w:cs="Arial"/>
          <w:sz w:val="16"/>
          <w:szCs w:val="16"/>
        </w:rPr>
        <w:t>10</w:t>
      </w:r>
      <w:r w:rsidRPr="00DA1D10">
        <w:rPr>
          <w:rFonts w:ascii="Arial" w:eastAsia="Times New Roman" w:hAnsi="Arial" w:cs="Arial"/>
          <w:sz w:val="16"/>
          <w:szCs w:val="16"/>
        </w:rPr>
        <w:t xml:space="preserve"> de janeiro de 201</w:t>
      </w:r>
      <w:r w:rsidR="00F85ABE" w:rsidRPr="00DA1D10">
        <w:rPr>
          <w:rFonts w:ascii="Arial" w:eastAsia="Times New Roman" w:hAnsi="Arial" w:cs="Arial"/>
          <w:sz w:val="16"/>
          <w:szCs w:val="16"/>
        </w:rPr>
        <w:t>9</w:t>
      </w:r>
      <w:r w:rsidRPr="00DA1D10">
        <w:rPr>
          <w:rFonts w:ascii="Arial" w:eastAsia="Times New Roman" w:hAnsi="Arial" w:cs="Arial"/>
          <w:sz w:val="16"/>
          <w:szCs w:val="16"/>
        </w:rPr>
        <w:t xml:space="preserve"> para inscrição no Balanço Patrimoni</w:t>
      </w:r>
      <w:r w:rsidR="00F85ABE" w:rsidRPr="00DA1D10">
        <w:rPr>
          <w:rFonts w:ascii="Arial" w:eastAsia="Times New Roman" w:hAnsi="Arial" w:cs="Arial"/>
          <w:sz w:val="16"/>
          <w:szCs w:val="16"/>
        </w:rPr>
        <w:t>al de 2018</w:t>
      </w:r>
      <w:r w:rsidRPr="00DA1D10">
        <w:rPr>
          <w:rFonts w:ascii="Arial" w:eastAsia="Times New Roman" w:hAnsi="Arial" w:cs="Arial"/>
          <w:sz w:val="16"/>
          <w:szCs w:val="16"/>
        </w:rPr>
        <w:t>.</w:t>
      </w:r>
    </w:p>
    <w:p w:rsidR="00A046FD" w:rsidRPr="00DA1D10" w:rsidRDefault="00A046FD" w:rsidP="00A046FD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Cs/>
          <w:sz w:val="16"/>
          <w:szCs w:val="16"/>
        </w:rPr>
      </w:pPr>
    </w:p>
    <w:p w:rsidR="00A046FD" w:rsidRPr="00DA1D10" w:rsidRDefault="00A046FD" w:rsidP="00A046FD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16"/>
          <w:szCs w:val="16"/>
        </w:rPr>
      </w:pPr>
      <w:r w:rsidRPr="00DA1D10">
        <w:rPr>
          <w:rFonts w:ascii="Arial" w:eastAsia="Times New Roman" w:hAnsi="Arial" w:cs="Arial"/>
          <w:b/>
          <w:bCs/>
          <w:sz w:val="16"/>
          <w:szCs w:val="16"/>
        </w:rPr>
        <w:t xml:space="preserve">Art. 09 - </w:t>
      </w:r>
      <w:r w:rsidRPr="00DA1D10">
        <w:rPr>
          <w:rFonts w:ascii="Arial" w:eastAsia="Times New Roman" w:hAnsi="Arial" w:cs="Arial"/>
          <w:sz w:val="16"/>
          <w:szCs w:val="16"/>
        </w:rPr>
        <w:t>Os bens móveis, imóve</w:t>
      </w:r>
      <w:r w:rsidR="00F85ABE" w:rsidRPr="00DA1D10">
        <w:rPr>
          <w:rFonts w:ascii="Arial" w:eastAsia="Times New Roman" w:hAnsi="Arial" w:cs="Arial"/>
          <w:sz w:val="16"/>
          <w:szCs w:val="16"/>
        </w:rPr>
        <w:t>is e estoques dos almoxarifados</w:t>
      </w:r>
      <w:r w:rsidRPr="00DA1D10">
        <w:rPr>
          <w:rFonts w:ascii="Arial" w:eastAsia="Times New Roman" w:hAnsi="Arial" w:cs="Arial"/>
          <w:sz w:val="16"/>
          <w:szCs w:val="16"/>
        </w:rPr>
        <w:t xml:space="preserve"> existentes</w:t>
      </w:r>
      <w:r w:rsidR="00F85ABE" w:rsidRPr="00DA1D10">
        <w:rPr>
          <w:rFonts w:ascii="Arial" w:eastAsia="Times New Roman" w:hAnsi="Arial" w:cs="Arial"/>
          <w:sz w:val="16"/>
          <w:szCs w:val="16"/>
        </w:rPr>
        <w:t>,</w:t>
      </w:r>
      <w:r w:rsidRPr="00DA1D10">
        <w:rPr>
          <w:rFonts w:ascii="Arial" w:eastAsia="Times New Roman" w:hAnsi="Arial" w:cs="Arial"/>
          <w:sz w:val="16"/>
          <w:szCs w:val="16"/>
        </w:rPr>
        <w:t xml:space="preserve"> deverão ser inventariados fisicamente, e os relatórios encaminhados ao Setor de Contabilidade até o dia </w:t>
      </w:r>
      <w:r w:rsidR="00F85ABE" w:rsidRPr="00DA1D10">
        <w:rPr>
          <w:rFonts w:ascii="Arial" w:eastAsia="Times New Roman" w:hAnsi="Arial" w:cs="Arial"/>
          <w:sz w:val="16"/>
          <w:szCs w:val="16"/>
        </w:rPr>
        <w:t>10</w:t>
      </w:r>
      <w:r w:rsidRPr="00DA1D10">
        <w:rPr>
          <w:rFonts w:ascii="Arial" w:eastAsia="Times New Roman" w:hAnsi="Arial" w:cs="Arial"/>
          <w:sz w:val="16"/>
          <w:szCs w:val="16"/>
        </w:rPr>
        <w:t xml:space="preserve"> de janeiro 201</w:t>
      </w:r>
      <w:r w:rsidR="00F85ABE" w:rsidRPr="00DA1D10">
        <w:rPr>
          <w:rFonts w:ascii="Arial" w:eastAsia="Times New Roman" w:hAnsi="Arial" w:cs="Arial"/>
          <w:sz w:val="16"/>
          <w:szCs w:val="16"/>
        </w:rPr>
        <w:t>9</w:t>
      </w:r>
      <w:r w:rsidRPr="00DA1D10">
        <w:rPr>
          <w:rFonts w:ascii="Arial" w:eastAsia="Times New Roman" w:hAnsi="Arial" w:cs="Arial"/>
          <w:sz w:val="16"/>
          <w:szCs w:val="16"/>
        </w:rPr>
        <w:t>.</w:t>
      </w:r>
    </w:p>
    <w:p w:rsidR="00A046FD" w:rsidRPr="00DA1D10" w:rsidRDefault="00A046FD" w:rsidP="00A046FD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A046FD" w:rsidRPr="00DA1D10" w:rsidRDefault="00A046FD" w:rsidP="00A046FD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DA1D10">
        <w:rPr>
          <w:rFonts w:ascii="Arial" w:eastAsia="Times New Roman" w:hAnsi="Arial" w:cs="Arial"/>
          <w:b/>
          <w:sz w:val="16"/>
          <w:szCs w:val="16"/>
        </w:rPr>
        <w:t>Art. 10</w:t>
      </w:r>
      <w:r w:rsidRPr="00DA1D10">
        <w:rPr>
          <w:rFonts w:ascii="Arial" w:eastAsia="Times New Roman" w:hAnsi="Arial" w:cs="Arial"/>
          <w:sz w:val="16"/>
          <w:szCs w:val="16"/>
        </w:rPr>
        <w:t xml:space="preserve"> - Fica determinado aos gestores de cada unidade orçamentária a elaboração do Relatório de Atividades, a ser entregue até 1</w:t>
      </w:r>
      <w:r w:rsidR="00F85ABE" w:rsidRPr="00DA1D10">
        <w:rPr>
          <w:rFonts w:ascii="Arial" w:eastAsia="Times New Roman" w:hAnsi="Arial" w:cs="Arial"/>
          <w:sz w:val="16"/>
          <w:szCs w:val="16"/>
        </w:rPr>
        <w:t>8</w:t>
      </w:r>
      <w:r w:rsidRPr="00DA1D10">
        <w:rPr>
          <w:rFonts w:ascii="Arial" w:eastAsia="Times New Roman" w:hAnsi="Arial" w:cs="Arial"/>
          <w:sz w:val="16"/>
          <w:szCs w:val="16"/>
        </w:rPr>
        <w:t xml:space="preserve"> de janeiro de 201</w:t>
      </w:r>
      <w:r w:rsidR="00F85ABE" w:rsidRPr="00DA1D10">
        <w:rPr>
          <w:rFonts w:ascii="Arial" w:eastAsia="Times New Roman" w:hAnsi="Arial" w:cs="Arial"/>
          <w:sz w:val="16"/>
          <w:szCs w:val="16"/>
        </w:rPr>
        <w:t>9</w:t>
      </w:r>
      <w:r w:rsidRPr="00DA1D10">
        <w:rPr>
          <w:rFonts w:ascii="Arial" w:eastAsia="Times New Roman" w:hAnsi="Arial" w:cs="Arial"/>
          <w:sz w:val="16"/>
          <w:szCs w:val="16"/>
        </w:rPr>
        <w:t>, contendo as ações, atividades e investimentos realizados ao longo do ano de 201</w:t>
      </w:r>
      <w:r w:rsidR="00F85ABE" w:rsidRPr="00DA1D10">
        <w:rPr>
          <w:rFonts w:ascii="Arial" w:eastAsia="Times New Roman" w:hAnsi="Arial" w:cs="Arial"/>
          <w:sz w:val="16"/>
          <w:szCs w:val="16"/>
        </w:rPr>
        <w:t>8</w:t>
      </w:r>
      <w:r w:rsidRPr="00DA1D10">
        <w:rPr>
          <w:rFonts w:ascii="Arial" w:eastAsia="Times New Roman" w:hAnsi="Arial" w:cs="Arial"/>
          <w:sz w:val="16"/>
          <w:szCs w:val="16"/>
        </w:rPr>
        <w:t xml:space="preserve">. </w:t>
      </w:r>
    </w:p>
    <w:p w:rsidR="00A046FD" w:rsidRPr="00DA1D10" w:rsidRDefault="00A046FD" w:rsidP="00A046FD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Cs/>
          <w:sz w:val="16"/>
          <w:szCs w:val="16"/>
        </w:rPr>
      </w:pPr>
    </w:p>
    <w:p w:rsidR="00A046FD" w:rsidRPr="00DA1D10" w:rsidRDefault="00A046FD" w:rsidP="00A046FD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16"/>
          <w:szCs w:val="16"/>
        </w:rPr>
      </w:pPr>
      <w:r w:rsidRPr="00DA1D10">
        <w:rPr>
          <w:rFonts w:ascii="Arial" w:eastAsia="Times New Roman" w:hAnsi="Arial" w:cs="Arial"/>
          <w:b/>
          <w:bCs/>
          <w:sz w:val="16"/>
          <w:szCs w:val="16"/>
        </w:rPr>
        <w:t xml:space="preserve">Art. 11 - </w:t>
      </w:r>
      <w:r w:rsidRPr="00DA1D10">
        <w:rPr>
          <w:rFonts w:ascii="Arial" w:eastAsia="Times New Roman" w:hAnsi="Arial" w:cs="Arial"/>
          <w:sz w:val="16"/>
          <w:szCs w:val="16"/>
        </w:rPr>
        <w:t>A Secretaria Municipal de Administração e Finanças deverá realizar o levantamento dos valores existentes na Tesouraria no final do exercício de 201</w:t>
      </w:r>
      <w:r w:rsidR="00F85ABE" w:rsidRPr="00DA1D10">
        <w:rPr>
          <w:rFonts w:ascii="Arial" w:eastAsia="Times New Roman" w:hAnsi="Arial" w:cs="Arial"/>
          <w:sz w:val="16"/>
          <w:szCs w:val="16"/>
        </w:rPr>
        <w:t>8</w:t>
      </w:r>
      <w:r w:rsidRPr="00DA1D10">
        <w:rPr>
          <w:rFonts w:ascii="Arial" w:eastAsia="Times New Roman" w:hAnsi="Arial" w:cs="Arial"/>
          <w:sz w:val="16"/>
          <w:szCs w:val="16"/>
        </w:rPr>
        <w:t>, no dia 31 de dezembro de 201</w:t>
      </w:r>
      <w:r w:rsidR="00F85ABE" w:rsidRPr="00DA1D10">
        <w:rPr>
          <w:rFonts w:ascii="Arial" w:eastAsia="Times New Roman" w:hAnsi="Arial" w:cs="Arial"/>
          <w:sz w:val="16"/>
          <w:szCs w:val="16"/>
        </w:rPr>
        <w:t>8</w:t>
      </w:r>
      <w:r w:rsidRPr="00DA1D10">
        <w:rPr>
          <w:rFonts w:ascii="Arial" w:eastAsia="Times New Roman" w:hAnsi="Arial" w:cs="Arial"/>
          <w:sz w:val="16"/>
          <w:szCs w:val="16"/>
        </w:rPr>
        <w:t xml:space="preserve">. </w:t>
      </w:r>
    </w:p>
    <w:p w:rsidR="00A046FD" w:rsidRPr="00DA1D10" w:rsidRDefault="00A046FD" w:rsidP="00A046FD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16"/>
          <w:szCs w:val="16"/>
        </w:rPr>
      </w:pPr>
    </w:p>
    <w:p w:rsidR="00A046FD" w:rsidRPr="00DA1D10" w:rsidRDefault="00A046FD" w:rsidP="00A046FD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16"/>
          <w:szCs w:val="16"/>
        </w:rPr>
      </w:pPr>
      <w:r w:rsidRPr="00DA1D10">
        <w:rPr>
          <w:rFonts w:ascii="Arial" w:eastAsia="Times New Roman" w:hAnsi="Arial" w:cs="Arial"/>
          <w:b/>
          <w:sz w:val="16"/>
          <w:szCs w:val="16"/>
        </w:rPr>
        <w:t>Art. 12</w:t>
      </w:r>
      <w:r w:rsidRPr="00DA1D10">
        <w:rPr>
          <w:rFonts w:ascii="Arial" w:eastAsia="Times New Roman" w:hAnsi="Arial" w:cs="Arial"/>
          <w:sz w:val="16"/>
          <w:szCs w:val="16"/>
        </w:rPr>
        <w:t xml:space="preserve"> - Até o dia 1</w:t>
      </w:r>
      <w:r w:rsidR="00F85ABE" w:rsidRPr="00DA1D10">
        <w:rPr>
          <w:rFonts w:ascii="Arial" w:eastAsia="Times New Roman" w:hAnsi="Arial" w:cs="Arial"/>
          <w:sz w:val="16"/>
          <w:szCs w:val="16"/>
        </w:rPr>
        <w:t>0</w:t>
      </w:r>
      <w:r w:rsidRPr="00DA1D10">
        <w:rPr>
          <w:rFonts w:ascii="Arial" w:eastAsia="Times New Roman" w:hAnsi="Arial" w:cs="Arial"/>
          <w:sz w:val="16"/>
          <w:szCs w:val="16"/>
        </w:rPr>
        <w:t xml:space="preserve"> de dezembro de 201</w:t>
      </w:r>
      <w:r w:rsidR="00F85ABE" w:rsidRPr="00DA1D10">
        <w:rPr>
          <w:rFonts w:ascii="Arial" w:eastAsia="Times New Roman" w:hAnsi="Arial" w:cs="Arial"/>
          <w:sz w:val="16"/>
          <w:szCs w:val="16"/>
        </w:rPr>
        <w:t>8</w:t>
      </w:r>
      <w:r w:rsidRPr="00DA1D10">
        <w:rPr>
          <w:rFonts w:ascii="Arial" w:eastAsia="Times New Roman" w:hAnsi="Arial" w:cs="Arial"/>
          <w:sz w:val="16"/>
          <w:szCs w:val="16"/>
        </w:rPr>
        <w:t xml:space="preserve"> a Secretaria Municipal de </w:t>
      </w:r>
      <w:r w:rsidR="00980010" w:rsidRPr="00DA1D10">
        <w:rPr>
          <w:rFonts w:ascii="Arial" w:eastAsia="Times New Roman" w:hAnsi="Arial" w:cs="Arial"/>
          <w:sz w:val="16"/>
          <w:szCs w:val="16"/>
        </w:rPr>
        <w:t>Gestão Administrativa e Financeira</w:t>
      </w:r>
      <w:r w:rsidRPr="00DA1D10">
        <w:rPr>
          <w:rFonts w:ascii="Arial" w:eastAsia="Times New Roman" w:hAnsi="Arial" w:cs="Arial"/>
          <w:sz w:val="16"/>
          <w:szCs w:val="16"/>
        </w:rPr>
        <w:t xml:space="preserve"> deverá solicitar </w:t>
      </w:r>
      <w:proofErr w:type="gramStart"/>
      <w:r w:rsidRPr="00DA1D10">
        <w:rPr>
          <w:rFonts w:ascii="Arial" w:eastAsia="Times New Roman" w:hAnsi="Arial" w:cs="Arial"/>
          <w:sz w:val="16"/>
          <w:szCs w:val="16"/>
        </w:rPr>
        <w:t>às instituição</w:t>
      </w:r>
      <w:proofErr w:type="gramEnd"/>
      <w:r w:rsidRPr="00DA1D10">
        <w:rPr>
          <w:rFonts w:ascii="Arial" w:eastAsia="Times New Roman" w:hAnsi="Arial" w:cs="Arial"/>
          <w:sz w:val="16"/>
          <w:szCs w:val="16"/>
        </w:rPr>
        <w:t xml:space="preserve"> financeiras ou outros credores a posição da dívida fundada em 31 de dezembro de 201</w:t>
      </w:r>
      <w:r w:rsidR="00F85ABE" w:rsidRPr="00DA1D10">
        <w:rPr>
          <w:rFonts w:ascii="Arial" w:eastAsia="Times New Roman" w:hAnsi="Arial" w:cs="Arial"/>
          <w:sz w:val="16"/>
          <w:szCs w:val="16"/>
        </w:rPr>
        <w:t>8</w:t>
      </w:r>
      <w:r w:rsidRPr="00DA1D10">
        <w:rPr>
          <w:rFonts w:ascii="Arial" w:eastAsia="Times New Roman" w:hAnsi="Arial" w:cs="Arial"/>
          <w:sz w:val="16"/>
          <w:szCs w:val="16"/>
        </w:rPr>
        <w:t xml:space="preserve"> para inscrição no balanço patrimonial. </w:t>
      </w:r>
    </w:p>
    <w:p w:rsidR="00A046FD" w:rsidRPr="00DA1D10" w:rsidRDefault="00A046FD" w:rsidP="00A046FD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16"/>
          <w:szCs w:val="16"/>
        </w:rPr>
      </w:pPr>
    </w:p>
    <w:p w:rsidR="00A046FD" w:rsidRPr="00DA1D10" w:rsidRDefault="00A046FD" w:rsidP="00A046FD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16"/>
          <w:szCs w:val="16"/>
        </w:rPr>
      </w:pPr>
      <w:r w:rsidRPr="00DA1D10">
        <w:rPr>
          <w:rFonts w:ascii="Arial" w:eastAsia="Times New Roman" w:hAnsi="Arial" w:cs="Arial"/>
          <w:b/>
          <w:sz w:val="16"/>
          <w:szCs w:val="16"/>
        </w:rPr>
        <w:t>Art.</w:t>
      </w:r>
      <w:r w:rsidR="00980010" w:rsidRPr="00DA1D10">
        <w:rPr>
          <w:rFonts w:ascii="Arial" w:eastAsia="Times New Roman" w:hAnsi="Arial" w:cs="Arial"/>
          <w:b/>
          <w:sz w:val="16"/>
          <w:szCs w:val="16"/>
        </w:rPr>
        <w:t xml:space="preserve"> </w:t>
      </w:r>
      <w:r w:rsidRPr="00DA1D10">
        <w:rPr>
          <w:rFonts w:ascii="Arial" w:eastAsia="Times New Roman" w:hAnsi="Arial" w:cs="Arial"/>
          <w:b/>
          <w:sz w:val="16"/>
          <w:szCs w:val="16"/>
        </w:rPr>
        <w:t>13</w:t>
      </w:r>
      <w:r w:rsidRPr="00DA1D10">
        <w:rPr>
          <w:rFonts w:ascii="Arial" w:eastAsia="Times New Roman" w:hAnsi="Arial" w:cs="Arial"/>
          <w:sz w:val="16"/>
          <w:szCs w:val="16"/>
        </w:rPr>
        <w:t xml:space="preserve"> - Fica decretado ponto facultativo nas repartições</w:t>
      </w:r>
      <w:r w:rsidR="001A645C" w:rsidRPr="00DA1D10">
        <w:rPr>
          <w:rFonts w:ascii="Arial" w:eastAsia="Times New Roman" w:hAnsi="Arial" w:cs="Arial"/>
          <w:sz w:val="16"/>
          <w:szCs w:val="16"/>
        </w:rPr>
        <w:t xml:space="preserve"> públicas municipais nos dias 24</w:t>
      </w:r>
      <w:r w:rsidRPr="00DA1D10">
        <w:rPr>
          <w:rFonts w:ascii="Arial" w:eastAsia="Times New Roman" w:hAnsi="Arial" w:cs="Arial"/>
          <w:sz w:val="16"/>
          <w:szCs w:val="16"/>
        </w:rPr>
        <w:t xml:space="preserve"> </w:t>
      </w:r>
      <w:r w:rsidR="001A645C" w:rsidRPr="00DA1D10">
        <w:rPr>
          <w:rFonts w:ascii="Arial" w:eastAsia="Times New Roman" w:hAnsi="Arial" w:cs="Arial"/>
          <w:sz w:val="16"/>
          <w:szCs w:val="16"/>
        </w:rPr>
        <w:t>e 31</w:t>
      </w:r>
      <w:r w:rsidRPr="00DA1D10">
        <w:rPr>
          <w:rFonts w:ascii="Arial" w:eastAsia="Times New Roman" w:hAnsi="Arial" w:cs="Arial"/>
          <w:sz w:val="16"/>
          <w:szCs w:val="16"/>
        </w:rPr>
        <w:t xml:space="preserve"> de </w:t>
      </w:r>
      <w:r w:rsidR="001A645C" w:rsidRPr="00DA1D10">
        <w:rPr>
          <w:rFonts w:ascii="Arial" w:eastAsia="Times New Roman" w:hAnsi="Arial" w:cs="Arial"/>
          <w:sz w:val="16"/>
          <w:szCs w:val="16"/>
        </w:rPr>
        <w:t>dezembro</w:t>
      </w:r>
      <w:r w:rsidRPr="00DA1D10">
        <w:rPr>
          <w:rFonts w:ascii="Arial" w:eastAsia="Times New Roman" w:hAnsi="Arial" w:cs="Arial"/>
          <w:sz w:val="16"/>
          <w:szCs w:val="16"/>
        </w:rPr>
        <w:t xml:space="preserve"> de 201</w:t>
      </w:r>
      <w:r w:rsidR="001A645C" w:rsidRPr="00DA1D10">
        <w:rPr>
          <w:rFonts w:ascii="Arial" w:eastAsia="Times New Roman" w:hAnsi="Arial" w:cs="Arial"/>
          <w:sz w:val="16"/>
          <w:szCs w:val="16"/>
        </w:rPr>
        <w:t>8</w:t>
      </w:r>
      <w:r w:rsidRPr="00DA1D10">
        <w:rPr>
          <w:rFonts w:ascii="Arial" w:eastAsia="Times New Roman" w:hAnsi="Arial" w:cs="Arial"/>
          <w:sz w:val="16"/>
          <w:szCs w:val="16"/>
        </w:rPr>
        <w:t xml:space="preserve">, com exceção dos serviços considerados de emergência e essenciais à população, que por sua natureza não devem ser </w:t>
      </w:r>
      <w:r w:rsidR="00980010" w:rsidRPr="00DA1D10">
        <w:rPr>
          <w:rFonts w:ascii="Arial" w:eastAsia="Times New Roman" w:hAnsi="Arial" w:cs="Arial"/>
          <w:sz w:val="16"/>
          <w:szCs w:val="16"/>
        </w:rPr>
        <w:t xml:space="preserve">interrompidos, nem paralisados. </w:t>
      </w:r>
    </w:p>
    <w:p w:rsidR="00A046FD" w:rsidRPr="00DA1D10" w:rsidRDefault="00A046FD" w:rsidP="00A046FD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Cs/>
          <w:sz w:val="16"/>
          <w:szCs w:val="16"/>
        </w:rPr>
      </w:pPr>
    </w:p>
    <w:p w:rsidR="00A046FD" w:rsidRPr="00DA1D10" w:rsidRDefault="00A046FD" w:rsidP="00A046FD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16"/>
          <w:szCs w:val="16"/>
        </w:rPr>
      </w:pPr>
      <w:r w:rsidRPr="00DA1D10">
        <w:rPr>
          <w:rFonts w:ascii="Arial" w:eastAsia="Times New Roman" w:hAnsi="Arial" w:cs="Arial"/>
          <w:b/>
          <w:bCs/>
          <w:sz w:val="16"/>
          <w:szCs w:val="16"/>
        </w:rPr>
        <w:t>Art. 14</w:t>
      </w:r>
      <w:r w:rsidRPr="00DA1D10">
        <w:rPr>
          <w:rFonts w:ascii="Arial" w:eastAsia="Times New Roman" w:hAnsi="Arial" w:cs="Arial"/>
          <w:bCs/>
          <w:sz w:val="16"/>
          <w:szCs w:val="16"/>
        </w:rPr>
        <w:t xml:space="preserve"> -</w:t>
      </w:r>
      <w:r w:rsidRPr="00DA1D10">
        <w:rPr>
          <w:rFonts w:ascii="Arial" w:eastAsia="Times New Roman" w:hAnsi="Arial" w:cs="Arial"/>
          <w:b/>
          <w:bCs/>
          <w:sz w:val="16"/>
          <w:szCs w:val="16"/>
        </w:rPr>
        <w:t xml:space="preserve"> </w:t>
      </w:r>
      <w:r w:rsidRPr="00DA1D10">
        <w:rPr>
          <w:rFonts w:ascii="Arial" w:eastAsia="Times New Roman" w:hAnsi="Arial" w:cs="Arial"/>
          <w:sz w:val="16"/>
          <w:szCs w:val="16"/>
        </w:rPr>
        <w:t xml:space="preserve">A partir da vigência deste Decreto são consideradas urgentes e prioritárias as atividades vinculadas à contabilidade, </w:t>
      </w:r>
      <w:r w:rsidR="001A645C" w:rsidRPr="00DA1D10">
        <w:rPr>
          <w:rFonts w:ascii="Arial" w:eastAsia="Times New Roman" w:hAnsi="Arial" w:cs="Arial"/>
          <w:sz w:val="16"/>
          <w:szCs w:val="16"/>
        </w:rPr>
        <w:t>a</w:t>
      </w:r>
      <w:r w:rsidRPr="00DA1D10">
        <w:rPr>
          <w:rFonts w:ascii="Arial" w:eastAsia="Times New Roman" w:hAnsi="Arial" w:cs="Arial"/>
          <w:sz w:val="16"/>
          <w:szCs w:val="16"/>
        </w:rPr>
        <w:t xml:space="preserve"> finanças e patrimônio, em todos os órgãos e entidades da administração pública municipal.</w:t>
      </w:r>
    </w:p>
    <w:p w:rsidR="00A046FD" w:rsidRPr="00DA1D10" w:rsidRDefault="00A046FD" w:rsidP="00A046FD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16"/>
          <w:szCs w:val="16"/>
        </w:rPr>
      </w:pPr>
    </w:p>
    <w:p w:rsidR="00A046FD" w:rsidRPr="00DA1D10" w:rsidRDefault="00A046FD" w:rsidP="00A046FD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16"/>
          <w:szCs w:val="16"/>
        </w:rPr>
      </w:pPr>
      <w:r w:rsidRPr="00DA1D10">
        <w:rPr>
          <w:rFonts w:ascii="Arial" w:eastAsia="Times New Roman" w:hAnsi="Arial" w:cs="Arial"/>
          <w:b/>
          <w:sz w:val="16"/>
          <w:szCs w:val="16"/>
        </w:rPr>
        <w:t>Art. 15</w:t>
      </w:r>
      <w:r w:rsidRPr="00DA1D10">
        <w:rPr>
          <w:rFonts w:ascii="Arial" w:eastAsia="Times New Roman" w:hAnsi="Arial" w:cs="Arial"/>
          <w:sz w:val="16"/>
          <w:szCs w:val="16"/>
        </w:rPr>
        <w:t xml:space="preserve"> - As receitas reconhecidas e não arrecadadas até 31 de dezembro de 201</w:t>
      </w:r>
      <w:r w:rsidR="00F85ABE" w:rsidRPr="00DA1D10">
        <w:rPr>
          <w:rFonts w:ascii="Arial" w:eastAsia="Times New Roman" w:hAnsi="Arial" w:cs="Arial"/>
          <w:sz w:val="16"/>
          <w:szCs w:val="16"/>
        </w:rPr>
        <w:t>8</w:t>
      </w:r>
      <w:r w:rsidRPr="00DA1D10">
        <w:rPr>
          <w:rFonts w:ascii="Arial" w:eastAsia="Times New Roman" w:hAnsi="Arial" w:cs="Arial"/>
          <w:sz w:val="16"/>
          <w:szCs w:val="16"/>
        </w:rPr>
        <w:t xml:space="preserve"> poderão constar do ativo do Balanço Patrimonial e do Demonstrativo das Variações Patrimoniais, nas variações ativas, </w:t>
      </w:r>
      <w:proofErr w:type="spellStart"/>
      <w:r w:rsidRPr="00DA1D10">
        <w:rPr>
          <w:rFonts w:ascii="Arial" w:eastAsia="Times New Roman" w:hAnsi="Arial" w:cs="Arial"/>
          <w:sz w:val="16"/>
          <w:szCs w:val="16"/>
        </w:rPr>
        <w:t>independente</w:t>
      </w:r>
      <w:proofErr w:type="spellEnd"/>
      <w:r w:rsidRPr="00DA1D10">
        <w:rPr>
          <w:rFonts w:ascii="Arial" w:eastAsia="Times New Roman" w:hAnsi="Arial" w:cs="Arial"/>
          <w:sz w:val="16"/>
          <w:szCs w:val="16"/>
        </w:rPr>
        <w:t xml:space="preserve"> de ter ocorrido o recebimento, adotando-se o regime de competência com amparo legal na Portaria nº 447 da MF/STN. </w:t>
      </w:r>
    </w:p>
    <w:p w:rsidR="00A046FD" w:rsidRPr="00DA1D10" w:rsidRDefault="00A046FD" w:rsidP="00A046FD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Cs/>
          <w:sz w:val="16"/>
          <w:szCs w:val="16"/>
        </w:rPr>
      </w:pPr>
    </w:p>
    <w:p w:rsidR="00A046FD" w:rsidRPr="00DA1D10" w:rsidRDefault="00A046FD" w:rsidP="00A046FD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Cs/>
          <w:sz w:val="16"/>
          <w:szCs w:val="16"/>
        </w:rPr>
      </w:pPr>
      <w:r w:rsidRPr="00DA1D10">
        <w:rPr>
          <w:rFonts w:ascii="Arial" w:eastAsia="Times New Roman" w:hAnsi="Arial" w:cs="Arial"/>
          <w:b/>
          <w:bCs/>
          <w:sz w:val="16"/>
          <w:szCs w:val="16"/>
        </w:rPr>
        <w:t>Art. 16</w:t>
      </w:r>
      <w:r w:rsidRPr="00DA1D10">
        <w:rPr>
          <w:rFonts w:ascii="Arial" w:eastAsia="Times New Roman" w:hAnsi="Arial" w:cs="Arial"/>
          <w:bCs/>
          <w:sz w:val="16"/>
          <w:szCs w:val="16"/>
        </w:rPr>
        <w:t xml:space="preserve"> - Os servidores responderão nos termos do Estatuto do Servidor </w:t>
      </w:r>
      <w:proofErr w:type="spellStart"/>
      <w:r w:rsidRPr="00DA1D10">
        <w:rPr>
          <w:rFonts w:ascii="Arial" w:eastAsia="Times New Roman" w:hAnsi="Arial" w:cs="Arial"/>
          <w:bCs/>
          <w:sz w:val="16"/>
          <w:szCs w:val="16"/>
        </w:rPr>
        <w:t>Publico</w:t>
      </w:r>
      <w:proofErr w:type="spellEnd"/>
      <w:r w:rsidRPr="00DA1D10">
        <w:rPr>
          <w:rFonts w:ascii="Arial" w:eastAsia="Times New Roman" w:hAnsi="Arial" w:cs="Arial"/>
          <w:bCs/>
          <w:sz w:val="16"/>
          <w:szCs w:val="16"/>
        </w:rPr>
        <w:t xml:space="preserve"> pelo não cumprimento às normas deste decreto.</w:t>
      </w:r>
    </w:p>
    <w:p w:rsidR="00A046FD" w:rsidRPr="00DA1D10" w:rsidRDefault="00A046FD" w:rsidP="00A046FD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Cs/>
          <w:sz w:val="16"/>
          <w:szCs w:val="16"/>
        </w:rPr>
      </w:pPr>
    </w:p>
    <w:p w:rsidR="00A046FD" w:rsidRPr="00DA1D10" w:rsidRDefault="00A046FD" w:rsidP="00A046FD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16"/>
          <w:szCs w:val="16"/>
        </w:rPr>
      </w:pPr>
      <w:r w:rsidRPr="00DA1D10">
        <w:rPr>
          <w:rFonts w:ascii="Arial" w:eastAsia="Times New Roman" w:hAnsi="Arial" w:cs="Arial"/>
          <w:b/>
          <w:bCs/>
          <w:sz w:val="16"/>
          <w:szCs w:val="16"/>
        </w:rPr>
        <w:t>Art. 17</w:t>
      </w:r>
      <w:r w:rsidRPr="00DA1D10">
        <w:rPr>
          <w:rFonts w:ascii="Arial" w:eastAsia="Times New Roman" w:hAnsi="Arial" w:cs="Arial"/>
          <w:bCs/>
          <w:sz w:val="16"/>
          <w:szCs w:val="16"/>
        </w:rPr>
        <w:t xml:space="preserve"> - </w:t>
      </w:r>
      <w:r w:rsidRPr="00DA1D10">
        <w:rPr>
          <w:rFonts w:ascii="Arial" w:eastAsia="Times New Roman" w:hAnsi="Arial" w:cs="Arial"/>
          <w:sz w:val="16"/>
          <w:szCs w:val="16"/>
        </w:rPr>
        <w:t>Este Decreto entra em vigor na data de sua publicação, retroagindo seus efeitos a 31 de outubro de 201</w:t>
      </w:r>
      <w:r w:rsidR="00F85ABE" w:rsidRPr="00DA1D10">
        <w:rPr>
          <w:rFonts w:ascii="Arial" w:eastAsia="Times New Roman" w:hAnsi="Arial" w:cs="Arial"/>
          <w:sz w:val="16"/>
          <w:szCs w:val="16"/>
        </w:rPr>
        <w:t>8</w:t>
      </w:r>
      <w:r w:rsidRPr="00DA1D10">
        <w:rPr>
          <w:rFonts w:ascii="Arial" w:eastAsia="Times New Roman" w:hAnsi="Arial" w:cs="Arial"/>
          <w:sz w:val="16"/>
          <w:szCs w:val="16"/>
        </w:rPr>
        <w:t>.</w:t>
      </w:r>
    </w:p>
    <w:p w:rsidR="00A046FD" w:rsidRPr="00DA1D10" w:rsidRDefault="00A046FD" w:rsidP="00A046FD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16"/>
          <w:szCs w:val="16"/>
        </w:rPr>
      </w:pPr>
    </w:p>
    <w:p w:rsidR="00A046FD" w:rsidRPr="00DA1D10" w:rsidRDefault="00A046FD" w:rsidP="00980010">
      <w:pPr>
        <w:pStyle w:val="Cabealho"/>
        <w:tabs>
          <w:tab w:val="left" w:pos="2520"/>
          <w:tab w:val="left" w:pos="3600"/>
        </w:tabs>
        <w:jc w:val="both"/>
        <w:rPr>
          <w:rFonts w:ascii="Arial" w:hAnsi="Arial" w:cs="Arial"/>
          <w:sz w:val="16"/>
          <w:szCs w:val="16"/>
        </w:rPr>
      </w:pPr>
      <w:r w:rsidRPr="00DA1D10">
        <w:rPr>
          <w:rFonts w:ascii="Arial" w:hAnsi="Arial" w:cs="Arial"/>
          <w:sz w:val="16"/>
          <w:szCs w:val="16"/>
        </w:rPr>
        <w:t xml:space="preserve">Gabinete do Prefeito Municipal de Deodápolis, aos </w:t>
      </w:r>
      <w:r w:rsidR="00980010" w:rsidRPr="00DA1D10">
        <w:rPr>
          <w:rFonts w:ascii="Arial" w:hAnsi="Arial" w:cs="Arial"/>
          <w:sz w:val="16"/>
          <w:szCs w:val="16"/>
        </w:rPr>
        <w:t>05 de novem</w:t>
      </w:r>
      <w:r w:rsidRPr="00DA1D10">
        <w:rPr>
          <w:rFonts w:ascii="Arial" w:hAnsi="Arial" w:cs="Arial"/>
          <w:sz w:val="16"/>
          <w:szCs w:val="16"/>
        </w:rPr>
        <w:t>bro de 201</w:t>
      </w:r>
      <w:r w:rsidR="00F85ABE" w:rsidRPr="00DA1D10">
        <w:rPr>
          <w:rFonts w:ascii="Arial" w:hAnsi="Arial" w:cs="Arial"/>
          <w:sz w:val="16"/>
          <w:szCs w:val="16"/>
        </w:rPr>
        <w:t>8</w:t>
      </w:r>
      <w:r w:rsidRPr="00DA1D10">
        <w:rPr>
          <w:rFonts w:ascii="Arial" w:hAnsi="Arial" w:cs="Arial"/>
          <w:sz w:val="16"/>
          <w:szCs w:val="16"/>
        </w:rPr>
        <w:t>.</w:t>
      </w:r>
    </w:p>
    <w:p w:rsidR="00A046FD" w:rsidRPr="00DA1D10" w:rsidRDefault="00A046FD" w:rsidP="00A046FD">
      <w:pPr>
        <w:pStyle w:val="Cabealho"/>
        <w:tabs>
          <w:tab w:val="left" w:pos="2520"/>
          <w:tab w:val="left" w:pos="3600"/>
        </w:tabs>
        <w:jc w:val="both"/>
        <w:rPr>
          <w:rFonts w:ascii="Arial" w:hAnsi="Arial" w:cs="Arial"/>
          <w:sz w:val="16"/>
          <w:szCs w:val="16"/>
        </w:rPr>
      </w:pPr>
    </w:p>
    <w:p w:rsidR="00A046FD" w:rsidRPr="00DA1D10" w:rsidRDefault="00A046FD" w:rsidP="00A046FD">
      <w:pPr>
        <w:pStyle w:val="Cabealho"/>
        <w:tabs>
          <w:tab w:val="left" w:pos="2520"/>
          <w:tab w:val="left" w:pos="3600"/>
        </w:tabs>
        <w:jc w:val="both"/>
        <w:rPr>
          <w:rFonts w:ascii="Arial" w:hAnsi="Arial" w:cs="Arial"/>
          <w:sz w:val="16"/>
          <w:szCs w:val="16"/>
        </w:rPr>
      </w:pPr>
    </w:p>
    <w:p w:rsidR="00A046FD" w:rsidRPr="00DA1D10" w:rsidRDefault="00A046FD" w:rsidP="00A046FD">
      <w:pPr>
        <w:pStyle w:val="Cabealho"/>
        <w:tabs>
          <w:tab w:val="left" w:pos="2520"/>
          <w:tab w:val="left" w:pos="3600"/>
        </w:tabs>
        <w:jc w:val="both"/>
        <w:rPr>
          <w:rFonts w:ascii="Arial" w:hAnsi="Arial" w:cs="Arial"/>
          <w:sz w:val="16"/>
          <w:szCs w:val="16"/>
        </w:rPr>
      </w:pPr>
    </w:p>
    <w:p w:rsidR="00F85ABE" w:rsidRPr="00DA1D10" w:rsidRDefault="00F85ABE" w:rsidP="00A046FD">
      <w:pPr>
        <w:pStyle w:val="Cabealho"/>
        <w:tabs>
          <w:tab w:val="left" w:pos="2520"/>
          <w:tab w:val="left" w:pos="3600"/>
        </w:tabs>
        <w:jc w:val="both"/>
        <w:rPr>
          <w:rFonts w:ascii="Arial" w:hAnsi="Arial" w:cs="Arial"/>
          <w:sz w:val="16"/>
          <w:szCs w:val="16"/>
        </w:rPr>
      </w:pPr>
    </w:p>
    <w:p w:rsidR="00F85ABE" w:rsidRPr="00DA1D10" w:rsidRDefault="00F85ABE" w:rsidP="00A046FD">
      <w:pPr>
        <w:pStyle w:val="Cabealho"/>
        <w:tabs>
          <w:tab w:val="left" w:pos="2520"/>
          <w:tab w:val="left" w:pos="3600"/>
        </w:tabs>
        <w:jc w:val="both"/>
        <w:rPr>
          <w:rFonts w:ascii="Arial" w:hAnsi="Arial" w:cs="Arial"/>
          <w:sz w:val="16"/>
          <w:szCs w:val="16"/>
        </w:rPr>
      </w:pPr>
    </w:p>
    <w:p w:rsidR="00A046FD" w:rsidRPr="00DA1D10" w:rsidRDefault="00A046FD" w:rsidP="00A046FD">
      <w:pPr>
        <w:pStyle w:val="Cabealho"/>
        <w:tabs>
          <w:tab w:val="left" w:pos="2520"/>
          <w:tab w:val="left" w:pos="3600"/>
        </w:tabs>
        <w:jc w:val="both"/>
        <w:rPr>
          <w:rFonts w:ascii="Arial" w:hAnsi="Arial" w:cs="Arial"/>
          <w:sz w:val="16"/>
          <w:szCs w:val="16"/>
        </w:rPr>
      </w:pPr>
    </w:p>
    <w:p w:rsidR="00A046FD" w:rsidRPr="00DA1D10" w:rsidRDefault="00A046FD" w:rsidP="00A046FD">
      <w:pPr>
        <w:spacing w:after="0" w:line="240" w:lineRule="auto"/>
        <w:ind w:left="2829"/>
        <w:jc w:val="both"/>
        <w:rPr>
          <w:rFonts w:ascii="Arial" w:hAnsi="Arial" w:cs="Arial"/>
          <w:b/>
          <w:sz w:val="16"/>
          <w:szCs w:val="16"/>
        </w:rPr>
      </w:pPr>
      <w:r w:rsidRPr="00DA1D10">
        <w:rPr>
          <w:rFonts w:ascii="Arial" w:hAnsi="Arial" w:cs="Arial"/>
          <w:b/>
          <w:sz w:val="16"/>
          <w:szCs w:val="16"/>
        </w:rPr>
        <w:t>Valdir Luiz Sartor</w:t>
      </w:r>
    </w:p>
    <w:p w:rsidR="00A046FD" w:rsidRPr="00DA1D10" w:rsidRDefault="00A046FD" w:rsidP="00A046FD">
      <w:pPr>
        <w:spacing w:after="0" w:line="240" w:lineRule="auto"/>
        <w:ind w:left="2829"/>
        <w:jc w:val="both"/>
        <w:rPr>
          <w:rFonts w:ascii="Arial" w:hAnsi="Arial" w:cs="Arial"/>
          <w:sz w:val="16"/>
          <w:szCs w:val="16"/>
        </w:rPr>
      </w:pPr>
      <w:r w:rsidRPr="00DA1D10">
        <w:rPr>
          <w:rFonts w:ascii="Arial" w:hAnsi="Arial" w:cs="Arial"/>
          <w:b/>
          <w:sz w:val="16"/>
          <w:szCs w:val="16"/>
        </w:rPr>
        <w:t>Prefeito Municipal</w:t>
      </w:r>
    </w:p>
    <w:p w:rsidR="001F38B5" w:rsidRPr="00DA1D10" w:rsidRDefault="001F38B5" w:rsidP="003E1A12">
      <w:pPr>
        <w:rPr>
          <w:rFonts w:ascii="Arial" w:hAnsi="Arial" w:cs="Arial"/>
          <w:sz w:val="16"/>
          <w:szCs w:val="16"/>
        </w:rPr>
      </w:pPr>
    </w:p>
    <w:sectPr w:rsidR="001F38B5" w:rsidRPr="00DA1D10" w:rsidSect="00935645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5736" w:rsidRDefault="00445736" w:rsidP="00250EFB">
      <w:pPr>
        <w:spacing w:after="0" w:line="240" w:lineRule="auto"/>
      </w:pPr>
      <w:r>
        <w:separator/>
      </w:r>
    </w:p>
  </w:endnote>
  <w:endnote w:type="continuationSeparator" w:id="0">
    <w:p w:rsidR="00445736" w:rsidRDefault="00445736" w:rsidP="00250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SchbkCyrill BT">
    <w:altName w:val="Century"/>
    <w:panose1 w:val="02040603050705020303"/>
    <w:charset w:val="CC"/>
    <w:family w:val="roman"/>
    <w:pitch w:val="variable"/>
    <w:sig w:usb0="80000203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6B40" w:rsidRDefault="00726538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596265</wp:posOffset>
              </wp:positionH>
              <wp:positionV relativeFrom="paragraph">
                <wp:posOffset>-175260</wp:posOffset>
              </wp:positionV>
              <wp:extent cx="3286125" cy="676275"/>
              <wp:effectExtent l="0" t="0" r="9525" b="9525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86125" cy="676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96B40" w:rsidRPr="00980010" w:rsidRDefault="00D96B40" w:rsidP="00980010">
                          <w:pPr>
                            <w:pStyle w:val="Rodap"/>
                            <w:jc w:val="center"/>
                          </w:pPr>
                          <w:r w:rsidRPr="00D96B40">
                            <w:rPr>
                              <w:b/>
                              <w:sz w:val="26"/>
                              <w:szCs w:val="26"/>
                            </w:rPr>
                            <w:t>Av. Francisco Alves da Silva n-443 Centro.</w:t>
                          </w:r>
                          <w:r w:rsidR="008A0527">
                            <w:rPr>
                              <w:sz w:val="26"/>
                              <w:szCs w:val="26"/>
                            </w:rPr>
                            <w:t xml:space="preserve"> </w:t>
                          </w:r>
                          <w:r w:rsidR="008A0527">
                            <w:rPr>
                              <w:sz w:val="26"/>
                              <w:szCs w:val="26"/>
                            </w:rPr>
                            <w:br/>
                            <w:t xml:space="preserve">Fone: (67) 3448-1925 </w:t>
                          </w:r>
                          <w:r w:rsidR="008A0527">
                            <w:rPr>
                              <w:sz w:val="26"/>
                              <w:szCs w:val="26"/>
                            </w:rPr>
                            <w:br/>
                            <w:t>Site:</w:t>
                          </w:r>
                          <w:r w:rsidR="000D14C5" w:rsidRPr="00980010">
                            <w:fldChar w:fldCharType="begin"/>
                          </w:r>
                          <w:r w:rsidR="006A6156" w:rsidRPr="00980010">
                            <w:instrText xml:space="preserve"> "http://www.deodapolis.ms.gov.br" </w:instrText>
                          </w:r>
                          <w:r w:rsidR="000D14C5" w:rsidRPr="00980010">
                            <w:fldChar w:fldCharType="separate"/>
                          </w:r>
                          <w:r w:rsidRPr="00980010">
                            <w:rPr>
                              <w:rStyle w:val="Hyperlink"/>
                              <w:color w:val="auto"/>
                              <w:sz w:val="26"/>
                              <w:szCs w:val="26"/>
                              <w:u w:val="none"/>
                            </w:rPr>
                            <w:t>www.deodapolis.ms.gov.br</w:t>
                          </w:r>
                          <w:r w:rsidR="000D14C5" w:rsidRPr="00980010">
                            <w:rPr>
                              <w:rStyle w:val="Hyperlink"/>
                              <w:color w:val="auto"/>
                              <w:sz w:val="26"/>
                              <w:szCs w:val="26"/>
                              <w:u w:val="none"/>
                            </w:rPr>
                            <w:fldChar w:fldCharType="end"/>
                          </w:r>
                          <w:r w:rsidR="00980010" w:rsidRPr="00980010">
                            <w:rPr>
                              <w:rStyle w:val="Hyperlink"/>
                              <w:color w:val="auto"/>
                              <w:sz w:val="26"/>
                              <w:szCs w:val="26"/>
                              <w:u w:val="none"/>
                            </w:rPr>
                            <w:t xml:space="preserve"> </w:t>
                          </w:r>
                          <w:r w:rsidR="00980010">
                            <w:rPr>
                              <w:rStyle w:val="Hyperlink"/>
                              <w:color w:val="auto"/>
                              <w:sz w:val="26"/>
                              <w:szCs w:val="26"/>
                              <w:u w:val="none"/>
                            </w:rPr>
                            <w:t>www.deodapolis.ms.gov.br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6.95pt;margin-top:-13.8pt;width:258.75pt;height:5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" stroked="f">
              <v:textbox>
                <w:txbxContent>
                  <w:p w:rsidR="00D96B40" w:rsidRPr="00980010" w:rsidRDefault="00D96B40" w:rsidP="00980010">
                    <w:pPr>
                      <w:pStyle w:val="Rodap"/>
                      <w:jc w:val="center"/>
                    </w:pPr>
                    <w:r w:rsidRPr="00D96B40">
                      <w:rPr>
                        <w:b/>
                        <w:sz w:val="26"/>
                        <w:szCs w:val="26"/>
                      </w:rPr>
                      <w:t>Av. Francisco Alves da Silva n-443 Centro.</w:t>
                    </w:r>
                    <w:r w:rsidR="008A0527">
                      <w:rPr>
                        <w:sz w:val="26"/>
                        <w:szCs w:val="26"/>
                      </w:rPr>
                      <w:t xml:space="preserve"> </w:t>
                    </w:r>
                    <w:r w:rsidR="008A0527">
                      <w:rPr>
                        <w:sz w:val="26"/>
                        <w:szCs w:val="26"/>
                      </w:rPr>
                      <w:br/>
                      <w:t xml:space="preserve">Fone: (67) 3448-1925 </w:t>
                    </w:r>
                    <w:r w:rsidR="008A0527">
                      <w:rPr>
                        <w:sz w:val="26"/>
                        <w:szCs w:val="26"/>
                      </w:rPr>
                      <w:br/>
                      <w:t>Site:</w:t>
                    </w:r>
                    <w:r w:rsidR="000D14C5" w:rsidRPr="00980010">
                      <w:fldChar w:fldCharType="begin"/>
                    </w:r>
                    <w:r w:rsidR="006A6156" w:rsidRPr="00980010">
                      <w:instrText xml:space="preserve"> "http://www.deodapolis.ms.gov.br" </w:instrText>
                    </w:r>
                    <w:r w:rsidR="000D14C5" w:rsidRPr="00980010">
                      <w:fldChar w:fldCharType="separate"/>
                    </w:r>
                    <w:r w:rsidRPr="00980010">
                      <w:rPr>
                        <w:rStyle w:val="Hyperlink"/>
                        <w:color w:val="auto"/>
                        <w:sz w:val="26"/>
                        <w:szCs w:val="26"/>
                        <w:u w:val="none"/>
                      </w:rPr>
                      <w:t>www.deodapolis.ms.gov.br</w:t>
                    </w:r>
                    <w:r w:rsidR="000D14C5" w:rsidRPr="00980010">
                      <w:rPr>
                        <w:rStyle w:val="Hyperlink"/>
                        <w:color w:val="auto"/>
                        <w:sz w:val="26"/>
                        <w:szCs w:val="26"/>
                        <w:u w:val="none"/>
                      </w:rPr>
                      <w:fldChar w:fldCharType="end"/>
                    </w:r>
                    <w:r w:rsidR="00980010" w:rsidRPr="00980010">
                      <w:rPr>
                        <w:rStyle w:val="Hyperlink"/>
                        <w:color w:val="auto"/>
                        <w:sz w:val="26"/>
                        <w:szCs w:val="26"/>
                        <w:u w:val="none"/>
                      </w:rPr>
                      <w:t xml:space="preserve"> </w:t>
                    </w:r>
                    <w:r w:rsidR="00980010">
                      <w:rPr>
                        <w:rStyle w:val="Hyperlink"/>
                        <w:color w:val="auto"/>
                        <w:sz w:val="26"/>
                        <w:szCs w:val="26"/>
                        <w:u w:val="none"/>
                      </w:rPr>
                      <w:t>www.deodapolis.ms.gov.br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5736" w:rsidRDefault="00445736" w:rsidP="00250EFB">
      <w:pPr>
        <w:spacing w:after="0" w:line="240" w:lineRule="auto"/>
      </w:pPr>
      <w:r>
        <w:separator/>
      </w:r>
    </w:p>
  </w:footnote>
  <w:footnote w:type="continuationSeparator" w:id="0">
    <w:p w:rsidR="00445736" w:rsidRDefault="00445736" w:rsidP="00250E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6B40" w:rsidRDefault="00445736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3" o:spid="_x0000_s2056" type="#_x0000_t75" style="position:absolute;margin-left:0;margin-top:0;width:595.7pt;height:841.9pt;z-index:-251644928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0EFB" w:rsidRDefault="00FF07D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752" behindDoc="0" locked="0" layoutInCell="1" allowOverlap="1" wp14:anchorId="370040FC" wp14:editId="1FC9C483">
          <wp:simplePos x="0" y="0"/>
          <wp:positionH relativeFrom="margin">
            <wp:posOffset>-356235</wp:posOffset>
          </wp:positionH>
          <wp:positionV relativeFrom="margin">
            <wp:posOffset>-1045210</wp:posOffset>
          </wp:positionV>
          <wp:extent cx="1057275" cy="995680"/>
          <wp:effectExtent l="0" t="0" r="0" b="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ODÁPOLIS MS vetor (2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7275" cy="995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726538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615315</wp:posOffset>
              </wp:positionH>
              <wp:positionV relativeFrom="paragraph">
                <wp:posOffset>-173355</wp:posOffset>
              </wp:positionV>
              <wp:extent cx="4772025" cy="885825"/>
              <wp:effectExtent l="0" t="0" r="9525" b="9525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2025" cy="885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50EFB" w:rsidRDefault="00250EFB" w:rsidP="008A0527">
                          <w:pPr>
                            <w:jc w:val="center"/>
                            <w:rPr>
                              <w:b/>
                            </w:rPr>
                          </w:pPr>
                          <w:r w:rsidRPr="00D96B40">
                            <w:rPr>
                              <w:rFonts w:ascii="CentSchbkCyrill BT" w:hAnsi="CentSchbkCyrill BT" w:cs="Times New Roman"/>
                              <w:b/>
                              <w:sz w:val="30"/>
                              <w:szCs w:val="30"/>
                            </w:rPr>
                            <w:t>PREFEITURA MUNICIPAL DE DEOD</w:t>
                          </w:r>
                          <w:r w:rsidRPr="00D96B40">
                            <w:rPr>
                              <w:rFonts w:ascii="Times New Roman" w:hAnsi="Times New Roman" w:cs="Times New Roman"/>
                              <w:b/>
                              <w:sz w:val="30"/>
                              <w:szCs w:val="30"/>
                            </w:rPr>
                            <w:t>Á</w:t>
                          </w:r>
                          <w:r w:rsidRPr="00D96B40">
                            <w:rPr>
                              <w:rFonts w:ascii="CentSchbkCyrill BT" w:hAnsi="CentSchbkCyrill BT" w:cs="Times New Roman"/>
                              <w:b/>
                              <w:sz w:val="30"/>
                              <w:szCs w:val="30"/>
                            </w:rPr>
                            <w:t>POLIS</w:t>
                          </w:r>
                          <w:r>
                            <w:br/>
                            <w:t xml:space="preserve">Mato Grosso do Sul </w:t>
                          </w:r>
                          <w:r>
                            <w:br/>
                          </w:r>
                        </w:p>
                        <w:p w:rsidR="00F550F0" w:rsidRDefault="00F550F0" w:rsidP="008A0527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48.45pt;margin-top:-13.65pt;width:375.75pt;height:6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" stroked="f">
              <v:textbox>
                <w:txbxContent>
                  <w:p w:rsidR="00250EFB" w:rsidRDefault="00250EFB" w:rsidP="008A0527">
                    <w:pPr>
                      <w:jc w:val="center"/>
                      <w:rPr>
                        <w:b/>
                      </w:rPr>
                    </w:pPr>
                    <w:r w:rsidRPr="00D96B40">
                      <w:rPr>
                        <w:rFonts w:ascii="CentSchbkCyrill BT" w:hAnsi="CentSchbkCyrill BT" w:cs="Times New Roman"/>
                        <w:b/>
                        <w:sz w:val="30"/>
                        <w:szCs w:val="30"/>
                      </w:rPr>
                      <w:t>PREFEITURA MUNICIPAL DE DEOD</w:t>
                    </w:r>
                    <w:r w:rsidRPr="00D96B40">
                      <w:rPr>
                        <w:rFonts w:ascii="Times New Roman" w:hAnsi="Times New Roman" w:cs="Times New Roman"/>
                        <w:b/>
                        <w:sz w:val="30"/>
                        <w:szCs w:val="30"/>
                      </w:rPr>
                      <w:t>Á</w:t>
                    </w:r>
                    <w:r w:rsidRPr="00D96B40">
                      <w:rPr>
                        <w:rFonts w:ascii="CentSchbkCyrill BT" w:hAnsi="CentSchbkCyrill BT" w:cs="Times New Roman"/>
                        <w:b/>
                        <w:sz w:val="30"/>
                        <w:szCs w:val="30"/>
                      </w:rPr>
                      <w:t>POLIS</w:t>
                    </w:r>
                    <w:r>
                      <w:br/>
                      <w:t xml:space="preserve">Mato Grosso do Sul </w:t>
                    </w:r>
                    <w:r>
                      <w:br/>
                    </w:r>
                  </w:p>
                  <w:p w:rsidR="00F550F0" w:rsidRDefault="00F550F0" w:rsidP="008A0527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="00250EFB">
      <w:t xml:space="preserve">                                                   </w:t>
    </w:r>
  </w:p>
  <w:p w:rsidR="00250EFB" w:rsidRDefault="00250EFB">
    <w:pPr>
      <w:pStyle w:val="Cabealho"/>
    </w:pPr>
  </w:p>
  <w:p w:rsidR="00250EFB" w:rsidRDefault="00445736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4" o:spid="_x0000_s2057" type="#_x0000_t75" style="position:absolute;margin-left:-85.25pt;margin-top:-27.65pt;width:595.7pt;height:841.9pt;z-index:-251643904;mso-position-horizontal-relative:margin;mso-position-vertical-relative:margin" o:allowincell="f">
          <v:imagedata r:id="rId2" o:title="FUNDO3"/>
          <w10:wrap anchorx="margin" anchory="margin"/>
        </v:shape>
      </w:pict>
    </w:r>
  </w:p>
  <w:p w:rsidR="00250EFB" w:rsidRDefault="00250EFB">
    <w:pPr>
      <w:pStyle w:val="Cabealho"/>
    </w:pPr>
  </w:p>
  <w:p w:rsidR="00250EFB" w:rsidRDefault="00250EFB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6B40" w:rsidRDefault="00445736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4562" o:spid="_x0000_s2055" type="#_x0000_t75" style="position:absolute;margin-left:0;margin-top:0;width:595.7pt;height:841.9pt;z-index:-251645952;mso-position-horizontal:center;mso-position-horizontal-relative:margin;mso-position-vertical:center;mso-position-vertical-relative:margin" o:allowincell="f">
          <v:imagedata r:id="rId1" o:title="FUNDO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C7AB5"/>
    <w:multiLevelType w:val="hybridMultilevel"/>
    <w:tmpl w:val="D48C978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81331"/>
    <w:multiLevelType w:val="hybridMultilevel"/>
    <w:tmpl w:val="E186816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D2485"/>
    <w:multiLevelType w:val="hybridMultilevel"/>
    <w:tmpl w:val="6020272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6D0FCF"/>
    <w:multiLevelType w:val="hybridMultilevel"/>
    <w:tmpl w:val="5C52362C"/>
    <w:lvl w:ilvl="0" w:tplc="CE52A0C0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  <w:sz w:val="16"/>
      </w:rPr>
    </w:lvl>
    <w:lvl w:ilvl="1" w:tplc="0416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4" w15:restartNumberingAfterBreak="0">
    <w:nsid w:val="2EA23A8E"/>
    <w:multiLevelType w:val="multilevel"/>
    <w:tmpl w:val="35266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E13744"/>
    <w:multiLevelType w:val="hybridMultilevel"/>
    <w:tmpl w:val="ED22D05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C55B9B"/>
    <w:multiLevelType w:val="hybridMultilevel"/>
    <w:tmpl w:val="4510E1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6E26E2"/>
    <w:multiLevelType w:val="hybridMultilevel"/>
    <w:tmpl w:val="AD44913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10A0651"/>
    <w:multiLevelType w:val="hybridMultilevel"/>
    <w:tmpl w:val="633663C0"/>
    <w:lvl w:ilvl="0" w:tplc="9982BC9C">
      <w:start w:val="2"/>
      <w:numFmt w:val="decimal"/>
      <w:lvlText w:val="%1)"/>
      <w:lvlJc w:val="left"/>
      <w:pPr>
        <w:ind w:left="1200" w:hanging="360"/>
      </w:pPr>
      <w:rPr>
        <w:rFonts w:hint="default"/>
        <w:u w:val="thick"/>
      </w:rPr>
    </w:lvl>
    <w:lvl w:ilvl="1" w:tplc="04160019" w:tentative="1">
      <w:start w:val="1"/>
      <w:numFmt w:val="lowerLetter"/>
      <w:lvlText w:val="%2."/>
      <w:lvlJc w:val="left"/>
      <w:pPr>
        <w:ind w:left="1920" w:hanging="360"/>
      </w:pPr>
    </w:lvl>
    <w:lvl w:ilvl="2" w:tplc="0416001B" w:tentative="1">
      <w:start w:val="1"/>
      <w:numFmt w:val="lowerRoman"/>
      <w:lvlText w:val="%3."/>
      <w:lvlJc w:val="right"/>
      <w:pPr>
        <w:ind w:left="2640" w:hanging="180"/>
      </w:pPr>
    </w:lvl>
    <w:lvl w:ilvl="3" w:tplc="0416000F" w:tentative="1">
      <w:start w:val="1"/>
      <w:numFmt w:val="decimal"/>
      <w:lvlText w:val="%4."/>
      <w:lvlJc w:val="left"/>
      <w:pPr>
        <w:ind w:left="3360" w:hanging="360"/>
      </w:pPr>
    </w:lvl>
    <w:lvl w:ilvl="4" w:tplc="04160019" w:tentative="1">
      <w:start w:val="1"/>
      <w:numFmt w:val="lowerLetter"/>
      <w:lvlText w:val="%5."/>
      <w:lvlJc w:val="left"/>
      <w:pPr>
        <w:ind w:left="4080" w:hanging="360"/>
      </w:pPr>
    </w:lvl>
    <w:lvl w:ilvl="5" w:tplc="0416001B" w:tentative="1">
      <w:start w:val="1"/>
      <w:numFmt w:val="lowerRoman"/>
      <w:lvlText w:val="%6."/>
      <w:lvlJc w:val="right"/>
      <w:pPr>
        <w:ind w:left="4800" w:hanging="180"/>
      </w:pPr>
    </w:lvl>
    <w:lvl w:ilvl="6" w:tplc="0416000F" w:tentative="1">
      <w:start w:val="1"/>
      <w:numFmt w:val="decimal"/>
      <w:lvlText w:val="%7."/>
      <w:lvlJc w:val="left"/>
      <w:pPr>
        <w:ind w:left="5520" w:hanging="360"/>
      </w:pPr>
    </w:lvl>
    <w:lvl w:ilvl="7" w:tplc="04160019" w:tentative="1">
      <w:start w:val="1"/>
      <w:numFmt w:val="lowerLetter"/>
      <w:lvlText w:val="%8."/>
      <w:lvlJc w:val="left"/>
      <w:pPr>
        <w:ind w:left="6240" w:hanging="360"/>
      </w:pPr>
    </w:lvl>
    <w:lvl w:ilvl="8" w:tplc="0416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 w15:restartNumberingAfterBreak="0">
    <w:nsid w:val="68694244"/>
    <w:multiLevelType w:val="hybridMultilevel"/>
    <w:tmpl w:val="EF6A3F3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955DA5"/>
    <w:multiLevelType w:val="hybridMultilevel"/>
    <w:tmpl w:val="814EF76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284724"/>
    <w:multiLevelType w:val="hybridMultilevel"/>
    <w:tmpl w:val="12B897C2"/>
    <w:lvl w:ilvl="0" w:tplc="BD7CC9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7"/>
  </w:num>
  <w:num w:numId="4">
    <w:abstractNumId w:val="0"/>
  </w:num>
  <w:num w:numId="5">
    <w:abstractNumId w:val="8"/>
  </w:num>
  <w:num w:numId="6">
    <w:abstractNumId w:val="6"/>
  </w:num>
  <w:num w:numId="7">
    <w:abstractNumId w:val="9"/>
  </w:num>
  <w:num w:numId="8">
    <w:abstractNumId w:val="10"/>
  </w:num>
  <w:num w:numId="9">
    <w:abstractNumId w:val="5"/>
  </w:num>
  <w:num w:numId="10">
    <w:abstractNumId w:val="1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0EFB"/>
    <w:rsid w:val="00030EFF"/>
    <w:rsid w:val="00035593"/>
    <w:rsid w:val="00057DAD"/>
    <w:rsid w:val="00074A77"/>
    <w:rsid w:val="00075150"/>
    <w:rsid w:val="000B3503"/>
    <w:rsid w:val="000D14C5"/>
    <w:rsid w:val="000D4584"/>
    <w:rsid w:val="000E33D6"/>
    <w:rsid w:val="000E6784"/>
    <w:rsid w:val="0011489C"/>
    <w:rsid w:val="001167B7"/>
    <w:rsid w:val="001601A2"/>
    <w:rsid w:val="00161DED"/>
    <w:rsid w:val="001836D2"/>
    <w:rsid w:val="00191171"/>
    <w:rsid w:val="001A645C"/>
    <w:rsid w:val="001B7C7C"/>
    <w:rsid w:val="001C38D5"/>
    <w:rsid w:val="001D5FAC"/>
    <w:rsid w:val="001E1A6C"/>
    <w:rsid w:val="001F38B5"/>
    <w:rsid w:val="001F4825"/>
    <w:rsid w:val="0020256C"/>
    <w:rsid w:val="00203B79"/>
    <w:rsid w:val="00210C18"/>
    <w:rsid w:val="00250EFB"/>
    <w:rsid w:val="00265FED"/>
    <w:rsid w:val="00292AAC"/>
    <w:rsid w:val="002A5488"/>
    <w:rsid w:val="002A6B27"/>
    <w:rsid w:val="003129EC"/>
    <w:rsid w:val="00313108"/>
    <w:rsid w:val="00351257"/>
    <w:rsid w:val="0035159E"/>
    <w:rsid w:val="003576A0"/>
    <w:rsid w:val="003754B1"/>
    <w:rsid w:val="00384C0F"/>
    <w:rsid w:val="0038517B"/>
    <w:rsid w:val="003877CB"/>
    <w:rsid w:val="003A26BB"/>
    <w:rsid w:val="003B3C93"/>
    <w:rsid w:val="003D08F8"/>
    <w:rsid w:val="003D4528"/>
    <w:rsid w:val="003E1A12"/>
    <w:rsid w:val="003E6E9B"/>
    <w:rsid w:val="00401A71"/>
    <w:rsid w:val="00445736"/>
    <w:rsid w:val="0047645F"/>
    <w:rsid w:val="00491E36"/>
    <w:rsid w:val="00507F60"/>
    <w:rsid w:val="0052418D"/>
    <w:rsid w:val="00584875"/>
    <w:rsid w:val="00586E7E"/>
    <w:rsid w:val="0059370C"/>
    <w:rsid w:val="005950C4"/>
    <w:rsid w:val="005C04EF"/>
    <w:rsid w:val="00615D7F"/>
    <w:rsid w:val="0062037A"/>
    <w:rsid w:val="00664768"/>
    <w:rsid w:val="00693AB7"/>
    <w:rsid w:val="006A3B0F"/>
    <w:rsid w:val="006A6156"/>
    <w:rsid w:val="006A7224"/>
    <w:rsid w:val="00700151"/>
    <w:rsid w:val="00707D7B"/>
    <w:rsid w:val="00726538"/>
    <w:rsid w:val="00745F4E"/>
    <w:rsid w:val="00752760"/>
    <w:rsid w:val="007C20C8"/>
    <w:rsid w:val="007E32F1"/>
    <w:rsid w:val="00803FB5"/>
    <w:rsid w:val="0081794A"/>
    <w:rsid w:val="00821BEE"/>
    <w:rsid w:val="008731A9"/>
    <w:rsid w:val="00893ABA"/>
    <w:rsid w:val="008A0527"/>
    <w:rsid w:val="008A1804"/>
    <w:rsid w:val="008B6DE7"/>
    <w:rsid w:val="008C2E2D"/>
    <w:rsid w:val="008F615E"/>
    <w:rsid w:val="009200E1"/>
    <w:rsid w:val="00923B85"/>
    <w:rsid w:val="00935645"/>
    <w:rsid w:val="00937DBF"/>
    <w:rsid w:val="00980010"/>
    <w:rsid w:val="00985E99"/>
    <w:rsid w:val="00985F71"/>
    <w:rsid w:val="009C0E19"/>
    <w:rsid w:val="009D2AB1"/>
    <w:rsid w:val="009D5F26"/>
    <w:rsid w:val="009F379A"/>
    <w:rsid w:val="00A046FD"/>
    <w:rsid w:val="00A241AC"/>
    <w:rsid w:val="00A3327A"/>
    <w:rsid w:val="00A72C4E"/>
    <w:rsid w:val="00AE1E49"/>
    <w:rsid w:val="00AF0FE8"/>
    <w:rsid w:val="00B30EA6"/>
    <w:rsid w:val="00B64D38"/>
    <w:rsid w:val="00B705FC"/>
    <w:rsid w:val="00BD2DA4"/>
    <w:rsid w:val="00BF3D4A"/>
    <w:rsid w:val="00BF55E4"/>
    <w:rsid w:val="00BF5D13"/>
    <w:rsid w:val="00C01AFA"/>
    <w:rsid w:val="00C21775"/>
    <w:rsid w:val="00C41446"/>
    <w:rsid w:val="00C57441"/>
    <w:rsid w:val="00C702ED"/>
    <w:rsid w:val="00C73460"/>
    <w:rsid w:val="00CC059C"/>
    <w:rsid w:val="00CD3C35"/>
    <w:rsid w:val="00CE4163"/>
    <w:rsid w:val="00CF0768"/>
    <w:rsid w:val="00CF4308"/>
    <w:rsid w:val="00D161BC"/>
    <w:rsid w:val="00D269D0"/>
    <w:rsid w:val="00D42F82"/>
    <w:rsid w:val="00D43456"/>
    <w:rsid w:val="00D65170"/>
    <w:rsid w:val="00D96B40"/>
    <w:rsid w:val="00DA1D10"/>
    <w:rsid w:val="00DA3EB3"/>
    <w:rsid w:val="00DA53AD"/>
    <w:rsid w:val="00DC2E0A"/>
    <w:rsid w:val="00DC6115"/>
    <w:rsid w:val="00DD0AA9"/>
    <w:rsid w:val="00DE68CE"/>
    <w:rsid w:val="00DE6D59"/>
    <w:rsid w:val="00E139B7"/>
    <w:rsid w:val="00E64F5A"/>
    <w:rsid w:val="00E76118"/>
    <w:rsid w:val="00E91B74"/>
    <w:rsid w:val="00EA6F82"/>
    <w:rsid w:val="00EB1E53"/>
    <w:rsid w:val="00EC4A7E"/>
    <w:rsid w:val="00EE3525"/>
    <w:rsid w:val="00F12A93"/>
    <w:rsid w:val="00F33A15"/>
    <w:rsid w:val="00F412BE"/>
    <w:rsid w:val="00F550F0"/>
    <w:rsid w:val="00F85ABE"/>
    <w:rsid w:val="00FE5B9A"/>
    <w:rsid w:val="00FF062B"/>
    <w:rsid w:val="00FF0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163A61EF"/>
  <w15:docId w15:val="{FC96F58D-745C-4916-BC17-569C72FA2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046FD"/>
    <w:pPr>
      <w:spacing w:before="200" w:after="0" w:line="271" w:lineRule="auto"/>
      <w:outlineLvl w:val="1"/>
    </w:pPr>
    <w:rPr>
      <w:rFonts w:ascii="Calibri" w:eastAsia="Calibri" w:hAnsi="Calibri" w:cs="Times New Roman"/>
      <w:smallCap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50E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50EFB"/>
  </w:style>
  <w:style w:type="paragraph" w:styleId="Rodap">
    <w:name w:val="footer"/>
    <w:basedOn w:val="Normal"/>
    <w:link w:val="RodapChar"/>
    <w:uiPriority w:val="99"/>
    <w:unhideWhenUsed/>
    <w:rsid w:val="00250E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50EFB"/>
  </w:style>
  <w:style w:type="paragraph" w:styleId="Textodebalo">
    <w:name w:val="Balloon Text"/>
    <w:basedOn w:val="Normal"/>
    <w:link w:val="TextodebaloChar"/>
    <w:uiPriority w:val="99"/>
    <w:semiHidden/>
    <w:unhideWhenUsed/>
    <w:rsid w:val="00250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0E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D96B40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9200E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200E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200E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200E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200E1"/>
    <w:rPr>
      <w:b/>
      <w:bCs/>
      <w:sz w:val="20"/>
      <w:szCs w:val="20"/>
    </w:rPr>
  </w:style>
  <w:style w:type="table" w:styleId="Tabelacomgrade">
    <w:name w:val="Table Grid"/>
    <w:basedOn w:val="Tabelanormal"/>
    <w:rsid w:val="00923B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23B85"/>
    <w:pPr>
      <w:spacing w:after="0" w:line="240" w:lineRule="auto"/>
      <w:ind w:left="720"/>
      <w:contextualSpacing/>
    </w:pPr>
    <w:rPr>
      <w:rFonts w:ascii="Bookman Old Style" w:eastAsia="Times New Roman" w:hAnsi="Bookman Old Style" w:cs="Arial"/>
      <w:sz w:val="26"/>
    </w:rPr>
  </w:style>
  <w:style w:type="paragraph" w:styleId="Corpodetexto">
    <w:name w:val="Body Text"/>
    <w:basedOn w:val="Normal"/>
    <w:link w:val="CorpodetextoChar"/>
    <w:uiPriority w:val="1"/>
    <w:qFormat/>
    <w:rsid w:val="00C21775"/>
    <w:pPr>
      <w:widowControl w:val="0"/>
      <w:spacing w:before="5" w:after="0" w:line="240" w:lineRule="auto"/>
      <w:ind w:left="120" w:firstLine="360"/>
    </w:pPr>
    <w:rPr>
      <w:rFonts w:ascii="Arial" w:eastAsia="Arial" w:hAnsi="Arial" w:cs="Arial"/>
      <w:sz w:val="24"/>
      <w:szCs w:val="24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C21775"/>
    <w:rPr>
      <w:rFonts w:ascii="Arial" w:eastAsia="Arial" w:hAnsi="Arial" w:cs="Arial"/>
      <w:sz w:val="24"/>
      <w:szCs w:val="24"/>
      <w:lang w:val="en-US"/>
    </w:rPr>
  </w:style>
  <w:style w:type="paragraph" w:customStyle="1" w:styleId="Ttulo11">
    <w:name w:val="Título 11"/>
    <w:basedOn w:val="Normal"/>
    <w:uiPriority w:val="1"/>
    <w:qFormat/>
    <w:rsid w:val="00693AB7"/>
    <w:pPr>
      <w:widowControl w:val="0"/>
      <w:spacing w:after="0" w:line="240" w:lineRule="auto"/>
      <w:ind w:left="119" w:right="140"/>
      <w:outlineLvl w:val="1"/>
    </w:pPr>
    <w:rPr>
      <w:rFonts w:ascii="Arial" w:eastAsia="Arial" w:hAnsi="Arial" w:cs="Arial"/>
      <w:b/>
      <w:bCs/>
      <w:sz w:val="24"/>
      <w:szCs w:val="24"/>
      <w:lang w:val="en-US"/>
    </w:rPr>
  </w:style>
  <w:style w:type="character" w:customStyle="1" w:styleId="Ttulo2Char">
    <w:name w:val="Título 2 Char"/>
    <w:basedOn w:val="Fontepargpadro"/>
    <w:link w:val="Ttulo2"/>
    <w:uiPriority w:val="9"/>
    <w:rsid w:val="00A046FD"/>
    <w:rPr>
      <w:rFonts w:ascii="Calibri" w:eastAsia="Calibri" w:hAnsi="Calibri" w:cs="Times New Roman"/>
      <w:smallCap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34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1379</Words>
  <Characters>7448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Eliton Santos</cp:lastModifiedBy>
  <cp:revision>4</cp:revision>
  <cp:lastPrinted>2018-11-05T19:13:00Z</cp:lastPrinted>
  <dcterms:created xsi:type="dcterms:W3CDTF">2018-11-05T19:19:00Z</dcterms:created>
  <dcterms:modified xsi:type="dcterms:W3CDTF">2018-11-13T11:28:00Z</dcterms:modified>
</cp:coreProperties>
</file>