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4EA9" w14:textId="36A9DF31" w:rsidR="00DC71B2" w:rsidRPr="00DC71B2" w:rsidRDefault="00DC71B2" w:rsidP="00DC71B2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AVISO DE DISPENSA DE  LICITAÇÃO</w:t>
      </w:r>
    </w:p>
    <w:p w14:paraId="2D29BA63" w14:textId="2DE435FD" w:rsidR="00DC71B2" w:rsidRPr="00DC71B2" w:rsidRDefault="00DC71B2" w:rsidP="00DC71B2">
      <w:pPr>
        <w:spacing w:after="0" w:line="240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DISPENSA PRESENCIAL 6/2024 - EXCLUSIVA PARA ME, EPPs e MEI</w:t>
      </w:r>
    </w:p>
    <w:p w14:paraId="17976C8C" w14:textId="26F806ED" w:rsidR="00DC71B2" w:rsidRPr="00DC71B2" w:rsidRDefault="00DC71B2" w:rsidP="00DC71B2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PROCESSO Nº 60/2024</w:t>
      </w:r>
    </w:p>
    <w:p w14:paraId="5F3643F5" w14:textId="142E67AD" w:rsidR="00DC71B2" w:rsidRDefault="00DC71B2" w:rsidP="00DC71B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bookmarkStart w:id="0" w:name="_Hlk155864819"/>
      <w:r>
        <w:rPr>
          <w:rFonts w:ascii="Arial" w:hAnsi="Arial" w:cs="Arial"/>
        </w:rPr>
        <w:t>aquisição de equipamentos de telefonia Via Protocolo de Internet (IP) e serviços de instalação para atender a demanda do Gabinete do Prefeito</w:t>
      </w:r>
      <w:bookmarkEnd w:id="0"/>
      <w:r>
        <w:rPr>
          <w:rFonts w:ascii="Arial" w:eastAsia="Arial" w:hAnsi="Arial" w:cs="Arial"/>
          <w:color w:val="000000"/>
        </w:rPr>
        <w:t>, com base no Art. 75, inciso II da Lei federal 14.133/2021.</w:t>
      </w:r>
    </w:p>
    <w:p w14:paraId="29716F2C" w14:textId="534C0674" w:rsidR="00DC71B2" w:rsidRPr="00DC71B2" w:rsidRDefault="00DC71B2" w:rsidP="00DC71B2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 e MEI interessadas poderão obter o edital completo de Dispensa e seus anexos, junto a Comissão de Agente da Contratação, sediada na Av. Francisco Alves da Silva 443, centro de Deodápolis - MS, no horário das 07:30 as 11:00 e das 13:00 as 17:00 horas,  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noProof/>
        </w:rPr>
        <w:t>portal da transparencia</w:t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i/>
          <w:noProof/>
        </w:rPr>
        <w:t>link:</w:t>
      </w:r>
      <w:r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>
        <w:rPr>
          <w:rFonts w:ascii="Arial" w:hAnsi="Arial" w:cs="Arial"/>
          <w:b/>
          <w:noProof/>
          <w:color w:val="0070C0"/>
        </w:rPr>
        <w:t xml:space="preserve"> </w:t>
      </w:r>
      <w:r>
        <w:rPr>
          <w:rFonts w:ascii="Arial" w:hAnsi="Arial" w:cs="Arial"/>
          <w:noProof/>
          <w:color w:val="0070C0"/>
        </w:rPr>
        <w:t xml:space="preserve">  </w:t>
      </w:r>
      <w:r>
        <w:rPr>
          <w:rFonts w:ascii="Arial" w:hAnsi="Arial" w:cs="Arial"/>
          <w:noProof/>
        </w:rPr>
        <w:t>no</w:t>
      </w:r>
      <w:r>
        <w:rPr>
          <w:rFonts w:ascii="Arial" w:hAnsi="Arial" w:cs="Arial"/>
          <w:noProof/>
          <w:color w:val="0070C0"/>
        </w:rPr>
        <w:t xml:space="preserve"> </w:t>
      </w:r>
      <w:r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7F4440B9" w14:textId="26A0693B" w:rsidR="00DC71B2" w:rsidRDefault="00DC71B2" w:rsidP="00DC71B2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DATA LIMITE PARA APRESENTAÇÃO DAS PROPOSTAS:  </w:t>
      </w:r>
      <w:r>
        <w:rPr>
          <w:rFonts w:ascii="Arial" w:hAnsi="Arial" w:cs="Arial"/>
          <w:noProof/>
        </w:rPr>
        <w:t>24 de abril de 2024, as 14:00 horas (MS).</w:t>
      </w:r>
    </w:p>
    <w:p w14:paraId="7873EDDE" w14:textId="77777777" w:rsidR="00DC71B2" w:rsidRDefault="00DC71B2" w:rsidP="00DC71B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VALDIR LUIZ SARTOR</w:t>
      </w:r>
    </w:p>
    <w:p w14:paraId="127956D0" w14:textId="77777777" w:rsidR="00DC71B2" w:rsidRDefault="00DC71B2" w:rsidP="00DC7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 xml:space="preserve">P/Sec. Municipal de Infraestrutura </w:t>
      </w:r>
    </w:p>
    <w:p w14:paraId="042F2CBD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E20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BB6867"/>
    <w:rsid w:val="00D14975"/>
    <w:rsid w:val="00D37E20"/>
    <w:rsid w:val="00DC71B2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57B0"/>
  <w15:chartTrackingRefBased/>
  <w15:docId w15:val="{F850C7F7-0D32-4CFD-9FAA-5F4B770C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DC71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2024-04-18T18:42:00Z</dcterms:created>
  <dcterms:modified xsi:type="dcterms:W3CDTF">2024-04-18T18:42:00Z</dcterms:modified>
</cp:coreProperties>
</file>