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2A1E" w14:textId="6D679691" w:rsidR="00666687" w:rsidRDefault="00666687" w:rsidP="00525850">
      <w:pPr>
        <w:jc w:val="center"/>
        <w:rPr>
          <w:rFonts w:ascii="Times New Roman" w:hAnsi="Times New Roman" w:cs="Times New Roman"/>
          <w:b/>
          <w:bCs/>
          <w:color w:val="0F0F0F"/>
        </w:rPr>
      </w:pPr>
    </w:p>
    <w:p w14:paraId="232138CC" w14:textId="77777777" w:rsidR="000B0A53" w:rsidRDefault="000B0A53" w:rsidP="00ED5FFE">
      <w:pPr>
        <w:jc w:val="center"/>
        <w:rPr>
          <w:rFonts w:ascii="Times New Roman" w:hAnsi="Times New Roman" w:cs="Times New Roman"/>
          <w:b/>
          <w:bCs/>
          <w:color w:val="0F0F0F"/>
        </w:rPr>
      </w:pPr>
      <w:r>
        <w:rPr>
          <w:rFonts w:ascii="Times New Roman" w:hAnsi="Times New Roman" w:cs="Times New Roman"/>
          <w:b/>
          <w:bCs/>
          <w:color w:val="0F0F0F"/>
        </w:rPr>
        <w:t>DECRETO N.º 111, DE 14 DE DEZEMBRO DE 2023.</w:t>
      </w:r>
    </w:p>
    <w:p w14:paraId="4C63542F" w14:textId="77777777" w:rsidR="000B0A53" w:rsidRDefault="000B0A53">
      <w:pPr>
        <w:rPr>
          <w:rFonts w:ascii="Times New Roman" w:hAnsi="Times New Roman" w:cs="Times New Roman"/>
          <w:b/>
          <w:bCs/>
          <w:color w:val="0F0F0F"/>
        </w:rPr>
      </w:pPr>
    </w:p>
    <w:p w14:paraId="2B6330A2" w14:textId="0D6DADA3" w:rsidR="00A6787E" w:rsidRDefault="000B0A53" w:rsidP="00A6787E">
      <w:pPr>
        <w:ind w:left="4962"/>
        <w:jc w:val="right"/>
        <w:rPr>
          <w:rFonts w:ascii="Times New Roman" w:hAnsi="Times New Roman" w:cs="Times New Roman"/>
          <w:i/>
          <w:iCs/>
          <w:color w:val="0F0F0F"/>
        </w:rPr>
      </w:pPr>
      <w:r w:rsidRPr="00ED5FFE">
        <w:rPr>
          <w:rFonts w:ascii="Times New Roman" w:hAnsi="Times New Roman" w:cs="Times New Roman"/>
          <w:i/>
          <w:iCs/>
          <w:color w:val="0F0F0F"/>
        </w:rPr>
        <w:t>Regulamenta e da publicidade ao Plano de Contratação Anual</w:t>
      </w:r>
      <w:r w:rsidR="00A6787E" w:rsidRPr="00ED5FFE">
        <w:rPr>
          <w:rFonts w:ascii="Times New Roman" w:hAnsi="Times New Roman" w:cs="Times New Roman"/>
          <w:i/>
          <w:iCs/>
          <w:color w:val="0F0F0F"/>
        </w:rPr>
        <w:t xml:space="preserve"> do ano de 2024</w:t>
      </w:r>
      <w:r w:rsidR="00D90E46">
        <w:rPr>
          <w:rFonts w:ascii="Times New Roman" w:hAnsi="Times New Roman" w:cs="Times New Roman"/>
          <w:i/>
          <w:iCs/>
          <w:color w:val="0F0F0F"/>
        </w:rPr>
        <w:t>.</w:t>
      </w:r>
    </w:p>
    <w:p w14:paraId="12A6CB27" w14:textId="77777777" w:rsidR="00A6787E" w:rsidRPr="00A6787E" w:rsidRDefault="00A6787E" w:rsidP="00A6787E">
      <w:pPr>
        <w:jc w:val="both"/>
        <w:rPr>
          <w:rFonts w:ascii="Times New Roman" w:hAnsi="Times New Roman" w:cs="Times New Roman"/>
          <w:b/>
          <w:bCs/>
          <w:color w:val="0F0F0F"/>
        </w:rPr>
      </w:pPr>
    </w:p>
    <w:p w14:paraId="58764BC9" w14:textId="5DF4A513" w:rsidR="000B0A53" w:rsidRPr="00A6787E" w:rsidRDefault="00A6787E" w:rsidP="00C92F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A6787E">
        <w:rPr>
          <w:rFonts w:ascii="Times New Roman" w:hAnsi="Times New Roman" w:cs="Times New Roman"/>
        </w:rPr>
        <w:t xml:space="preserve">O </w:t>
      </w:r>
      <w:r w:rsidRPr="00ED5FFE">
        <w:rPr>
          <w:rFonts w:ascii="Times New Roman" w:hAnsi="Times New Roman" w:cs="Times New Roman"/>
          <w:b/>
          <w:bCs/>
        </w:rPr>
        <w:t>PREFEITO MUNICIPAL DE DEODÁPOLIS</w:t>
      </w:r>
      <w:r w:rsidRPr="00A6787E">
        <w:rPr>
          <w:rFonts w:ascii="Times New Roman" w:hAnsi="Times New Roman" w:cs="Times New Roman"/>
        </w:rPr>
        <w:t>, Estado de Mato Grosso do Sul, no uso das atribuições que lhe confere a Lei Orgânica do Município, e atendendo</w:t>
      </w:r>
      <w:r w:rsidR="00B926B6">
        <w:rPr>
          <w:rFonts w:ascii="Times New Roman" w:hAnsi="Times New Roman" w:cs="Times New Roman"/>
        </w:rPr>
        <w:t xml:space="preserve"> aos preceitos da Lei 14.133/2021</w:t>
      </w:r>
      <w:r w:rsidRPr="00A6787E">
        <w:rPr>
          <w:rFonts w:ascii="Times New Roman" w:hAnsi="Times New Roman" w:cs="Times New Roman"/>
        </w:rPr>
        <w:t>, DECRETA:</w:t>
      </w:r>
    </w:p>
    <w:p w14:paraId="2D125C9C" w14:textId="5231B840" w:rsidR="00525850" w:rsidRDefault="00525850" w:rsidP="00C92F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F0F0F"/>
        </w:rPr>
      </w:pPr>
      <w:r w:rsidRPr="00525850">
        <w:rPr>
          <w:rFonts w:ascii="Times New Roman" w:hAnsi="Times New Roman" w:cs="Times New Roman"/>
          <w:b/>
          <w:bCs/>
          <w:color w:val="0F0F0F"/>
        </w:rPr>
        <w:t>PLANO DE CONTRATAÇÕES ANUAL</w:t>
      </w:r>
    </w:p>
    <w:p w14:paraId="258AFC3A" w14:textId="06DE7B13" w:rsidR="00851E55" w:rsidRPr="00525850" w:rsidRDefault="00525850" w:rsidP="00C92F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F0F0F"/>
        </w:rPr>
      </w:pPr>
      <w:r w:rsidRPr="00525850">
        <w:rPr>
          <w:rFonts w:ascii="Times New Roman" w:hAnsi="Times New Roman" w:cs="Times New Roman"/>
          <w:color w:val="0F0F0F"/>
        </w:rPr>
        <w:t xml:space="preserve">A Secretaria Municipal de Gestão Administrativa e Financeira de Deodápolis, no uso de suas atribuições legais e regimentais, e em atenção aos preceitos da Lei nº 14.133/2021, vem, por meio deste documento, apresentar o Plano de Contratações Anual (PCA) para o exercício de 2024. </w:t>
      </w:r>
    </w:p>
    <w:p w14:paraId="2AF8138A" w14:textId="5BF3BC60" w:rsidR="00525850" w:rsidRDefault="00525850" w:rsidP="00C92F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5850">
        <w:rPr>
          <w:rFonts w:ascii="Times New Roman" w:hAnsi="Times New Roman" w:cs="Times New Roman"/>
        </w:rPr>
        <w:t>O PCA aqui delineado é uma ferramenta de governança que orienta a administração pública municipal nas aquisições e contratações necessárias para o atendimento das demandas públicas. A sua formulação considerou um diagnóstico preciso das necessidades de cada órgão integrante da estrutura administrativa municipal, projetando os gastos e investimentos de forma a assegurar a alocação eficiente dos recursos orçamentários.</w:t>
      </w:r>
    </w:p>
    <w:p w14:paraId="509120E8" w14:textId="0158C661" w:rsidR="00525850" w:rsidRDefault="00525850" w:rsidP="00C92F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5850">
        <w:rPr>
          <w:rFonts w:ascii="Times New Roman" w:hAnsi="Times New Roman" w:cs="Times New Roman"/>
        </w:rPr>
        <w:t>O PCA é um documento vivo e passível de revisões periódicas, visando sua adequação às dinâmicas fiscais e às emergências administrativas que possam surgir. As alterações, quando necessárias, seguirão o mesmo rigor técnico e transparência empregados em sua elaboração inicial.</w:t>
      </w:r>
    </w:p>
    <w:p w14:paraId="38DFC4B7" w14:textId="4B386DB9" w:rsidR="00525850" w:rsidRPr="00525850" w:rsidRDefault="00525850" w:rsidP="00C92F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5850">
        <w:rPr>
          <w:rFonts w:ascii="Times New Roman" w:hAnsi="Times New Roman" w:cs="Times New Roman"/>
          <w:b/>
          <w:bCs/>
        </w:rPr>
        <w:t>Objetivos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B8A6F60" w14:textId="77777777" w:rsidR="00525850" w:rsidRPr="00525850" w:rsidRDefault="00525850" w:rsidP="00C92F6C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5850">
        <w:rPr>
          <w:rFonts w:ascii="Times New Roman" w:hAnsi="Times New Roman" w:cs="Times New Roman"/>
          <w:b/>
          <w:bCs/>
        </w:rPr>
        <w:t>Maximizar a economia</w:t>
      </w:r>
      <w:r w:rsidRPr="00525850">
        <w:rPr>
          <w:rFonts w:ascii="Times New Roman" w:hAnsi="Times New Roman" w:cs="Times New Roman"/>
        </w:rPr>
        <w:t xml:space="preserve"> por meio de contratações planejadas e agrupadas;</w:t>
      </w:r>
    </w:p>
    <w:p w14:paraId="08DFC059" w14:textId="77777777" w:rsidR="00525850" w:rsidRPr="00525850" w:rsidRDefault="00525850" w:rsidP="00C92F6C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5850">
        <w:rPr>
          <w:rFonts w:ascii="Times New Roman" w:hAnsi="Times New Roman" w:cs="Times New Roman"/>
          <w:b/>
          <w:bCs/>
        </w:rPr>
        <w:t>Aumentar a eficácia administrativa</w:t>
      </w:r>
      <w:r w:rsidRPr="00525850">
        <w:rPr>
          <w:rFonts w:ascii="Times New Roman" w:hAnsi="Times New Roman" w:cs="Times New Roman"/>
        </w:rPr>
        <w:t xml:space="preserve"> ao prever a demanda por bens, serviços e obras;</w:t>
      </w:r>
    </w:p>
    <w:p w14:paraId="0AE2BD39" w14:textId="77777777" w:rsidR="00525850" w:rsidRPr="00525850" w:rsidRDefault="00525850" w:rsidP="00C92F6C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5850">
        <w:rPr>
          <w:rFonts w:ascii="Times New Roman" w:hAnsi="Times New Roman" w:cs="Times New Roman"/>
          <w:b/>
          <w:bCs/>
        </w:rPr>
        <w:t>Fortalecer a transparência</w:t>
      </w:r>
      <w:r w:rsidRPr="00525850">
        <w:rPr>
          <w:rFonts w:ascii="Times New Roman" w:hAnsi="Times New Roman" w:cs="Times New Roman"/>
        </w:rPr>
        <w:t xml:space="preserve"> em conformidade com o que dispõe a legislação e os princípios que regem a Administração Pública;</w:t>
      </w:r>
    </w:p>
    <w:p w14:paraId="3781F199" w14:textId="77777777" w:rsidR="00525850" w:rsidRPr="00525850" w:rsidRDefault="00525850" w:rsidP="00C92F6C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5850">
        <w:rPr>
          <w:rFonts w:ascii="Times New Roman" w:hAnsi="Times New Roman" w:cs="Times New Roman"/>
          <w:b/>
          <w:bCs/>
        </w:rPr>
        <w:t>Promover o desenvolvimento sustentável</w:t>
      </w:r>
      <w:r w:rsidRPr="00525850">
        <w:rPr>
          <w:rFonts w:ascii="Times New Roman" w:hAnsi="Times New Roman" w:cs="Times New Roman"/>
        </w:rPr>
        <w:t>, conforme o Art. 3 da Lei nº 14.133/2021, considerando critérios de inovação, eficiência energética, e menor impacto ambiental;</w:t>
      </w:r>
    </w:p>
    <w:p w14:paraId="6B3227AE" w14:textId="7F17FC4E" w:rsidR="003D3B25" w:rsidRPr="00B926B6" w:rsidRDefault="00525850" w:rsidP="00C92F6C">
      <w:pPr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926B6">
        <w:rPr>
          <w:rFonts w:ascii="Times New Roman" w:hAnsi="Times New Roman" w:cs="Times New Roman"/>
          <w:b/>
          <w:bCs/>
        </w:rPr>
        <w:t>Garantir o controle</w:t>
      </w:r>
      <w:r w:rsidRPr="00B926B6">
        <w:rPr>
          <w:rFonts w:ascii="Times New Roman" w:hAnsi="Times New Roman" w:cs="Times New Roman"/>
        </w:rPr>
        <w:t xml:space="preserve"> dos processos de contratação e das execuções contratuais subsequentes.</w:t>
      </w:r>
    </w:p>
    <w:p w14:paraId="354ABDAD" w14:textId="6A308A88" w:rsidR="00525850" w:rsidRPr="00525850" w:rsidRDefault="00525850" w:rsidP="00C92F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25850">
        <w:rPr>
          <w:rFonts w:ascii="Times New Roman" w:hAnsi="Times New Roman" w:cs="Times New Roman"/>
          <w:b/>
          <w:bCs/>
        </w:rPr>
        <w:t>Metodologia de Elaboração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6607A4C" w14:textId="3F4EB0FE" w:rsidR="00FA777B" w:rsidRDefault="00525850" w:rsidP="00C92F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5850">
        <w:rPr>
          <w:rFonts w:ascii="Times New Roman" w:hAnsi="Times New Roman" w:cs="Times New Roman"/>
        </w:rPr>
        <w:t>O PCA foi elaborado mediante um estudo analítico das demandas apresentadas pelos diversos setores da administração municipal, bem como uma avaliação retrospectiva de contratações anteriores. Os itens e serviços foram categorizados conforme sua natureza e relevância estratégica, sendo empregados métodos quantitativos e qualitativos para a estimação do volume e frequência das contratações.</w:t>
      </w:r>
    </w:p>
    <w:p w14:paraId="1EE3EF59" w14:textId="77777777" w:rsidR="00C92F6C" w:rsidRDefault="00C92F6C" w:rsidP="00C92F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74086B" w14:textId="77777777" w:rsidR="00C92F6C" w:rsidRPr="00FA777B" w:rsidRDefault="00C92F6C" w:rsidP="00C92F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406F4E" w14:textId="77777777" w:rsidR="00FA777B" w:rsidRPr="00FA777B" w:rsidRDefault="00FA777B" w:rsidP="00FA777B">
      <w:pPr>
        <w:jc w:val="center"/>
        <w:rPr>
          <w:rFonts w:ascii="Times New Roman" w:hAnsi="Times New Roman" w:cs="Times New Roman"/>
          <w:b/>
          <w:sz w:val="20"/>
        </w:rPr>
      </w:pPr>
      <w:r w:rsidRPr="00FA777B">
        <w:rPr>
          <w:rFonts w:ascii="Times New Roman" w:hAnsi="Times New Roman" w:cs="Times New Roman"/>
          <w:b/>
          <w:sz w:val="20"/>
        </w:rPr>
        <w:t>VALDIR LUIZ SARTOR</w:t>
      </w:r>
    </w:p>
    <w:p w14:paraId="48FAD7EE" w14:textId="77777777" w:rsidR="00FA777B" w:rsidRPr="00FA777B" w:rsidRDefault="00FA777B" w:rsidP="00FA777B">
      <w:pPr>
        <w:jc w:val="center"/>
        <w:rPr>
          <w:rFonts w:ascii="Times New Roman" w:hAnsi="Times New Roman" w:cs="Times New Roman"/>
          <w:sz w:val="20"/>
        </w:rPr>
      </w:pPr>
      <w:r w:rsidRPr="00FA777B">
        <w:rPr>
          <w:rFonts w:ascii="Times New Roman" w:hAnsi="Times New Roman" w:cs="Times New Roman"/>
          <w:sz w:val="20"/>
        </w:rPr>
        <w:t>PREFEITO MUNICIPAL</w:t>
      </w:r>
    </w:p>
    <w:p w14:paraId="2DD458D1" w14:textId="00B70008" w:rsidR="00FA777B" w:rsidRDefault="00FA777B" w:rsidP="00FA777B">
      <w:pPr>
        <w:ind w:left="142"/>
        <w:rPr>
          <w:rFonts w:ascii="Times New Roman" w:hAnsi="Times New Roman" w:cs="Times New Roman"/>
        </w:rPr>
        <w:sectPr w:rsidR="00FA777B" w:rsidSect="000039C0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elacomgrade"/>
        <w:tblW w:w="15451" w:type="dxa"/>
        <w:tblInd w:w="-714" w:type="dxa"/>
        <w:tblLook w:val="04A0" w:firstRow="1" w:lastRow="0" w:firstColumn="1" w:lastColumn="0" w:noHBand="0" w:noVBand="1"/>
      </w:tblPr>
      <w:tblGrid>
        <w:gridCol w:w="905"/>
        <w:gridCol w:w="1451"/>
        <w:gridCol w:w="4452"/>
        <w:gridCol w:w="3321"/>
        <w:gridCol w:w="2025"/>
        <w:gridCol w:w="1634"/>
        <w:gridCol w:w="1663"/>
      </w:tblGrid>
      <w:tr w:rsidR="00E67ACA" w14:paraId="34649A2A" w14:textId="77777777" w:rsidTr="00DD5F8C">
        <w:tc>
          <w:tcPr>
            <w:tcW w:w="905" w:type="dxa"/>
            <w:vAlign w:val="center"/>
          </w:tcPr>
          <w:p w14:paraId="0AAB12AB" w14:textId="7D71A5D3" w:rsidR="00FD4EF8" w:rsidRPr="00B71198" w:rsidRDefault="00FD4EF8" w:rsidP="00DD5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198">
              <w:rPr>
                <w:rFonts w:ascii="Times New Roman" w:hAnsi="Times New Roman" w:cs="Times New Roman"/>
                <w:b/>
                <w:bCs/>
              </w:rPr>
              <w:lastRenderedPageBreak/>
              <w:t>ITEM</w:t>
            </w:r>
          </w:p>
        </w:tc>
        <w:tc>
          <w:tcPr>
            <w:tcW w:w="1451" w:type="dxa"/>
            <w:vAlign w:val="center"/>
          </w:tcPr>
          <w:p w14:paraId="5FF7EC35" w14:textId="22F8E56C" w:rsidR="00FD4EF8" w:rsidRPr="00B71198" w:rsidRDefault="002C6762" w:rsidP="00DD5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NATUREZA DA DESPESA</w:t>
            </w:r>
          </w:p>
        </w:tc>
        <w:tc>
          <w:tcPr>
            <w:tcW w:w="4452" w:type="dxa"/>
            <w:vAlign w:val="center"/>
          </w:tcPr>
          <w:p w14:paraId="452D8F09" w14:textId="430136E8" w:rsidR="00FD4EF8" w:rsidRPr="00B71198" w:rsidRDefault="00FD4EF8" w:rsidP="00DD5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198">
              <w:rPr>
                <w:rFonts w:ascii="Times New Roman" w:hAnsi="Times New Roman" w:cs="Times New Roman"/>
                <w:b/>
                <w:bCs/>
              </w:rPr>
              <w:t>DESCRIÇÃO DO OBJETO</w:t>
            </w:r>
          </w:p>
        </w:tc>
        <w:tc>
          <w:tcPr>
            <w:tcW w:w="3321" w:type="dxa"/>
            <w:vAlign w:val="center"/>
          </w:tcPr>
          <w:p w14:paraId="7FD527AE" w14:textId="57F0DF71" w:rsidR="00FD4EF8" w:rsidRPr="00B71198" w:rsidRDefault="00FD4EF8" w:rsidP="00DD5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198">
              <w:rPr>
                <w:rFonts w:ascii="Times New Roman" w:hAnsi="Times New Roman" w:cs="Times New Roman"/>
                <w:b/>
                <w:bCs/>
              </w:rPr>
              <w:t>JUSTIFICATIVA DA NECESSIDADE</w:t>
            </w:r>
          </w:p>
        </w:tc>
        <w:tc>
          <w:tcPr>
            <w:tcW w:w="2025" w:type="dxa"/>
            <w:vAlign w:val="center"/>
          </w:tcPr>
          <w:p w14:paraId="17FCD4A4" w14:textId="6C19C0BA" w:rsidR="00FD4EF8" w:rsidRPr="00B71198" w:rsidRDefault="00044093" w:rsidP="00DD5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ÁREA REQUISITANTE</w:t>
            </w:r>
          </w:p>
        </w:tc>
        <w:tc>
          <w:tcPr>
            <w:tcW w:w="1634" w:type="dxa"/>
            <w:vAlign w:val="center"/>
          </w:tcPr>
          <w:p w14:paraId="59764E46" w14:textId="7DC5A8A5" w:rsidR="00FD4EF8" w:rsidRPr="00B71198" w:rsidRDefault="00FD4EF8" w:rsidP="00DD5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198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1663" w:type="dxa"/>
            <w:vAlign w:val="center"/>
          </w:tcPr>
          <w:p w14:paraId="2AA5C433" w14:textId="56902FD7" w:rsidR="00FD4EF8" w:rsidRPr="007819C5" w:rsidRDefault="007819C5" w:rsidP="00DD5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9C5">
              <w:rPr>
                <w:rFonts w:ascii="Times New Roman" w:hAnsi="Times New Roman" w:cs="Times New Roman"/>
                <w:b/>
                <w:bCs/>
              </w:rPr>
              <w:t>DATA PROVÁVEL</w:t>
            </w:r>
          </w:p>
        </w:tc>
      </w:tr>
      <w:tr w:rsidR="00E67ACA" w14:paraId="2D683F05" w14:textId="77777777" w:rsidTr="1E32C336">
        <w:trPr>
          <w:trHeight w:val="6881"/>
        </w:trPr>
        <w:tc>
          <w:tcPr>
            <w:tcW w:w="905" w:type="dxa"/>
          </w:tcPr>
          <w:p w14:paraId="127B1B98" w14:textId="1B8132EB" w:rsidR="00FD4EF8" w:rsidRPr="00573536" w:rsidRDefault="00FD4EF8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2C8BEF7" w14:textId="37720AF4" w:rsidR="00FD4EF8" w:rsidRDefault="002C6762" w:rsidP="00525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17DE63FF" w14:textId="12221235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6E9A9434" w14:textId="77777777" w:rsidR="00FD4EF8" w:rsidRPr="00CC5595" w:rsidRDefault="00FD4EF8" w:rsidP="00E831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55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Malharia</w:t>
            </w:r>
          </w:p>
          <w:p w14:paraId="49AEF5F1" w14:textId="182812C8" w:rsidR="00FD4EF8" w:rsidRDefault="00FD4EF8" w:rsidP="00E83181">
            <w:pPr>
              <w:jc w:val="both"/>
              <w:rPr>
                <w:rFonts w:ascii="Times New Roman" w:hAnsi="Times New Roman" w:cs="Times New Roman"/>
              </w:rPr>
            </w:pPr>
            <w:r w:rsidRPr="00BA627C">
              <w:rPr>
                <w:rFonts w:ascii="Times New Roman" w:hAnsi="Times New Roman" w:cs="Times New Roman"/>
              </w:rPr>
              <w:t>(Camisetas básicas para uniformes; Uniformes esportivos (camisetas, shorts, meias esportivas); Uniformes para funcionários públicos (serviços gerais, manutenção, etc.); Moletons e agasalhos; Bonés e chapéus em malha; Roupa de cama e banho(lençóis, fronhas, toalhas); Bandeiras e estandartes para eventos oficiais; Acessórios de malha (luvas, cachecóis, gorros); Roupas para campanhas de saúde e conscientização; Jalecos e aventais para áreas como limpeza e alimentação; Itens promocionais para eventos e campanhas (braceletes, faixas); Tecidos para decoração de espaços públicos em festividades; Malhas técnicas para equipamentos esportivos e afins).</w:t>
            </w:r>
          </w:p>
        </w:tc>
        <w:tc>
          <w:tcPr>
            <w:tcW w:w="3321" w:type="dxa"/>
          </w:tcPr>
          <w:p w14:paraId="581E0341" w14:textId="0183E993" w:rsidR="00FD4EF8" w:rsidRDefault="00FD4EF8" w:rsidP="00525850">
            <w:pPr>
              <w:jc w:val="both"/>
              <w:rPr>
                <w:rFonts w:ascii="Times New Roman" w:hAnsi="Times New Roman" w:cs="Times New Roman"/>
              </w:rPr>
            </w:pPr>
            <w:r w:rsidRPr="00DC5FC0">
              <w:rPr>
                <w:rFonts w:ascii="Times New Roman" w:hAnsi="Times New Roman" w:cs="Times New Roman"/>
              </w:rPr>
              <w:t xml:space="preserve">A aquisição de itens de malharia é essencial para uniformizar funcionários, promover programas sociais, fomentar eventos esportivos e culturais, garantir a </w:t>
            </w:r>
            <w:r>
              <w:rPr>
                <w:rFonts w:ascii="Times New Roman" w:hAnsi="Times New Roman" w:cs="Times New Roman"/>
              </w:rPr>
              <w:t xml:space="preserve">comodidade e </w:t>
            </w:r>
            <w:r w:rsidRPr="00DC5FC0">
              <w:rPr>
                <w:rFonts w:ascii="Times New Roman" w:hAnsi="Times New Roman" w:cs="Times New Roman"/>
              </w:rPr>
              <w:t xml:space="preserve">segurança </w:t>
            </w:r>
            <w:r>
              <w:rPr>
                <w:rFonts w:ascii="Times New Roman" w:hAnsi="Times New Roman" w:cs="Times New Roman"/>
              </w:rPr>
              <w:t xml:space="preserve">dos pacientes e alunos </w:t>
            </w:r>
            <w:r w:rsidRPr="00DC5FC0">
              <w:rPr>
                <w:rFonts w:ascii="Times New Roman" w:hAnsi="Times New Roman" w:cs="Times New Roman"/>
              </w:rPr>
              <w:t>e manter a imagem pública do município, atendendo às necessidades operacionais e contribuindo para o bem-estar da comunidade.</w:t>
            </w:r>
          </w:p>
        </w:tc>
        <w:tc>
          <w:tcPr>
            <w:tcW w:w="2025" w:type="dxa"/>
          </w:tcPr>
          <w:p w14:paraId="623C6189" w14:textId="15B888D6" w:rsidR="00FD4EF8" w:rsidRDefault="00044093" w:rsidP="00525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4176A2F4" w14:textId="4E7FCF05" w:rsidR="00FD4EF8" w:rsidRDefault="007819C5" w:rsidP="00525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7F5650D7" w14:textId="27004472" w:rsidR="00FD4EF8" w:rsidRDefault="1E32C336" w:rsidP="00525850">
            <w:pPr>
              <w:jc w:val="both"/>
              <w:rPr>
                <w:rFonts w:ascii="Times New Roman" w:hAnsi="Times New Roman" w:cs="Times New Roman"/>
              </w:rPr>
            </w:pPr>
            <w:r w:rsidRPr="1E32C336">
              <w:rPr>
                <w:rFonts w:ascii="Times New Roman" w:hAnsi="Times New Roman" w:cs="Times New Roman"/>
              </w:rPr>
              <w:t>Fev./2024</w:t>
            </w:r>
          </w:p>
        </w:tc>
      </w:tr>
      <w:tr w:rsidR="00E67ACA" w14:paraId="6C836618" w14:textId="77777777" w:rsidTr="1E32C336">
        <w:tc>
          <w:tcPr>
            <w:tcW w:w="905" w:type="dxa"/>
          </w:tcPr>
          <w:p w14:paraId="1346607C" w14:textId="646E8F2E" w:rsidR="00FD4EF8" w:rsidRPr="00573536" w:rsidRDefault="00FD4EF8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53E1FD4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0DF03B55" w14:textId="1A2EECC6" w:rsidR="00FD4EF8" w:rsidRDefault="00FD4EF8" w:rsidP="000C25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6BB028E2" w14:textId="77777777" w:rsidR="00FD4EF8" w:rsidRPr="002C6762" w:rsidRDefault="00FD4EF8" w:rsidP="00E8318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Mudas, gramas e plantas</w:t>
            </w:r>
          </w:p>
          <w:p w14:paraId="3ADED588" w14:textId="726246CB" w:rsidR="00FD4EF8" w:rsidRPr="002C4CC6" w:rsidRDefault="00FD4EF8" w:rsidP="00E83181">
            <w:pPr>
              <w:pStyle w:val="PargrafodaLista"/>
              <w:ind w:left="44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Mudas de árvores nativas e ornamentais.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Grama para paisagismo e gramados públicos.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Plantas ornamentais para praças e áreas públicas.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Arbustos e flores para jardinagem municipal.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Sementes e insumos para jardinagem.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Plantas para reflorestamento de áreas de conservação.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Palmeiras e árvores de sombra para áreas urbanas.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Mudas de árvores frutíferas para projetos de agricultura urbana.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Plantas para programas de arborização de vias públicas.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Vegetação para projetos de recuperação de áreas degradadas.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Plantas medicinais ou aromáticas para jardins terapêuticos.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Plantas para hortas comunitárias e escolares.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Espécies vegetais para projetos de educação ambiental.</w:t>
            </w:r>
          </w:p>
          <w:p w14:paraId="5420EDE4" w14:textId="4A44238F" w:rsidR="00FD4EF8" w:rsidRDefault="00FD4EF8" w:rsidP="00E83181">
            <w:pPr>
              <w:jc w:val="both"/>
              <w:rPr>
                <w:rFonts w:ascii="Times New Roman" w:hAnsi="Times New Roman" w:cs="Times New Roman"/>
              </w:rPr>
            </w:pP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Gramas especiais para campos esportivos municipais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afins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3321" w:type="dxa"/>
          </w:tcPr>
          <w:p w14:paraId="0E531EA5" w14:textId="2B0711BA" w:rsidR="00FD4EF8" w:rsidRDefault="00FD4EF8" w:rsidP="000C25E3">
            <w:pPr>
              <w:jc w:val="both"/>
              <w:rPr>
                <w:rFonts w:ascii="Times New Roman" w:hAnsi="Times New Roman" w:cs="Times New Roman"/>
              </w:rPr>
            </w:pPr>
            <w:r w:rsidRPr="000C25E3">
              <w:rPr>
                <w:rFonts w:ascii="Times New Roman" w:hAnsi="Times New Roman" w:cs="Times New Roman"/>
              </w:rPr>
              <w:lastRenderedPageBreak/>
              <w:t xml:space="preserve">A aquisição de mudas, gramas e plantas é necessária para o embelezamento urbano, criação de </w:t>
            </w:r>
            <w:r w:rsidRPr="000C25E3">
              <w:rPr>
                <w:rFonts w:ascii="Times New Roman" w:hAnsi="Times New Roman" w:cs="Times New Roman"/>
              </w:rPr>
              <w:lastRenderedPageBreak/>
              <w:t>áreas verdes, purificação do ar, melhoria do clima, promoção da biodiversidade e contribuição para o bem-estar da comunidade, sendo essenciais para a qualidade de vida e o equilíbrio ambiental em áreas urbanas.</w:t>
            </w:r>
          </w:p>
        </w:tc>
        <w:tc>
          <w:tcPr>
            <w:tcW w:w="2025" w:type="dxa"/>
          </w:tcPr>
          <w:p w14:paraId="052677B8" w14:textId="6BC99026" w:rsidR="00FD4EF8" w:rsidRDefault="00044093" w:rsidP="000C25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Fundo Meio Ambiente</w:t>
            </w:r>
          </w:p>
        </w:tc>
        <w:tc>
          <w:tcPr>
            <w:tcW w:w="1634" w:type="dxa"/>
          </w:tcPr>
          <w:p w14:paraId="2FCB7A94" w14:textId="7B18466F" w:rsidR="00FD4EF8" w:rsidRDefault="005D21A7" w:rsidP="000C25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2C2A441A" w14:textId="5A43F8AD" w:rsidR="00FD4EF8" w:rsidRDefault="009E7500" w:rsidP="000C25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Abril/24</w:t>
            </w:r>
          </w:p>
        </w:tc>
      </w:tr>
      <w:tr w:rsidR="00E67ACA" w14:paraId="535FF9A4" w14:textId="77777777" w:rsidTr="1E32C336">
        <w:tc>
          <w:tcPr>
            <w:tcW w:w="905" w:type="dxa"/>
          </w:tcPr>
          <w:p w14:paraId="07F09FF5" w14:textId="0AE61FC5" w:rsidR="00FD4EF8" w:rsidRPr="00573536" w:rsidRDefault="00FD4EF8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2A64114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35352996" w14:textId="0B57CED4" w:rsidR="00FD4EF8" w:rsidRDefault="00FD4EF8" w:rsidP="000C25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556162A4" w14:textId="77777777" w:rsidR="00FD4EF8" w:rsidRPr="002C6762" w:rsidRDefault="00FD4EF8" w:rsidP="00E8318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Gêneros Alimentícios</w:t>
            </w:r>
          </w:p>
          <w:p w14:paraId="7F8ABEE0" w14:textId="59B330E6" w:rsidR="00FD4EF8" w:rsidRPr="002C4CC6" w:rsidRDefault="00FD4EF8" w:rsidP="00E83181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Arroz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Feijão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Café;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Açúcar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Óleo de cozinha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Sal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Farinha de trigo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Massas alimentícias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Leite em pó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Carnes (bovina, suína, frango, peixes)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Hortaliças (legumes e verduras)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Frutas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Ovos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Pães e produtos de panificação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Enlatados (sopas, legumes, frutas)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Produtos lácteos (queijo, iogurte)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Produtos congelados (vegetais, carnes)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Produtos de mercearia (condimentos, temperos)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Café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Chá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Leite líquido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Cereais matinais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Sucos e refrigerantes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Água mineral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Doces e sobremesas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Produtos dietéticos e sem glúten</w:t>
            </w:r>
          </w:p>
          <w:p w14:paraId="695EF438" w14:textId="67B07E5C" w:rsidR="00FD4EF8" w:rsidRDefault="00FD4EF8" w:rsidP="00E83181">
            <w:pPr>
              <w:jc w:val="both"/>
              <w:rPr>
                <w:rFonts w:ascii="Calibri" w:hAnsi="Calibri" w:cs="Calibri"/>
                <w:color w:val="000000"/>
              </w:rPr>
            </w:pP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Alimentos para programas de merenda escolar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Alimentos para programas de assistência social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Ingredientes para a preparação de refeições em cozinhas públicas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; </w:t>
            </w:r>
            <w:r w:rsidRPr="002C4CC6">
              <w:rPr>
                <w:rFonts w:ascii="Calibri" w:eastAsia="Times New Roman" w:hAnsi="Calibri" w:cs="Calibri"/>
                <w:color w:val="000000"/>
                <w:lang w:eastAsia="pt-BR"/>
              </w:rPr>
              <w:t>Produtos para programas de combate à fome e desnutrição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afins)</w:t>
            </w:r>
          </w:p>
          <w:p w14:paraId="53892014" w14:textId="77777777" w:rsidR="00FD4EF8" w:rsidRDefault="00FD4EF8" w:rsidP="00E831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4EA08F22" w14:textId="72C7EF60" w:rsidR="00FD4EF8" w:rsidRDefault="00FD4EF8" w:rsidP="000C25E3">
            <w:pPr>
              <w:jc w:val="both"/>
              <w:rPr>
                <w:rFonts w:ascii="Times New Roman" w:hAnsi="Times New Roman" w:cs="Times New Roman"/>
              </w:rPr>
            </w:pPr>
            <w:r w:rsidRPr="001A4777">
              <w:rPr>
                <w:rFonts w:ascii="Times New Roman" w:hAnsi="Times New Roman" w:cs="Times New Roman"/>
              </w:rPr>
              <w:lastRenderedPageBreak/>
              <w:t>A aquisição de gêneros alimentícios é fundamental para garantir a alimentação adequada da população, promover a segurança alimentar, apoiar programas sociais e escolares, além de manter o funcionamento de cozinhas públicas, contribuindo para o bem-estar e a saúde da comunidade.</w:t>
            </w:r>
          </w:p>
        </w:tc>
        <w:tc>
          <w:tcPr>
            <w:tcW w:w="2025" w:type="dxa"/>
          </w:tcPr>
          <w:p w14:paraId="123F2DEE" w14:textId="48E4E848" w:rsidR="00FD4EF8" w:rsidRDefault="00044093" w:rsidP="000C25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1CD1CCBF" w14:textId="2D8F56FF" w:rsidR="00FD4EF8" w:rsidRDefault="009E7500" w:rsidP="000C25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37A86CBA" w14:textId="7CD5F460" w:rsidR="00FD4EF8" w:rsidRDefault="009E7500" w:rsidP="000C25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650FF8AB" w14:textId="77777777" w:rsidTr="1E32C336">
        <w:tc>
          <w:tcPr>
            <w:tcW w:w="905" w:type="dxa"/>
          </w:tcPr>
          <w:p w14:paraId="23F8F779" w14:textId="51BD370F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D212960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213AB034" w14:textId="7F1B809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1E14FBAF" w14:textId="77777777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Produtos de limpeza e higiene</w:t>
            </w:r>
          </w:p>
          <w:p w14:paraId="63868D29" w14:textId="445FD2B3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37E44">
              <w:rPr>
                <w:rFonts w:ascii="Times New Roman" w:hAnsi="Times New Roman" w:cs="Times New Roman"/>
              </w:rPr>
              <w:t>Sabão em barra e líquido; Detergentes; Desinfetantes; Água sanitária; Limpa-vidros; Limpa-pisos; Amaciantes de roupas; Limpadores multiuso; Esponjas e panos de limpeza; Sacos de lixo; Papel toalha; Papel higiênico; Toalhas de papel; Sabonetes líquidos; Shampoos e condicionadores; Escovas de dentes; Creme dental; Fio dental; Fraldas descartáveis; Lenços umedecidos; Produtos de higiene pessoal (absorventes, lâminas de barbear); Produtos de limpeza para utensílios de cozinha; Produtos de limpeza para pisos e carpetes; Produtos de limpeza para vidros e espelhos; Produtos de limpeza para banheiros e sanitários; Álcool em gel; Desodorantes; Produtos de cuidados com cabelo e pele; Repelentes de insetos; Produtos de higiene oral (enxaguantes bucais, escovas interdentais)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3BE248AB" w14:textId="01DB1A7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FC4F92">
              <w:rPr>
                <w:rFonts w:ascii="Times New Roman" w:hAnsi="Times New Roman" w:cs="Times New Roman"/>
              </w:rPr>
              <w:t>A aquisição de produtos de limpeza e higiene é indispensável para manter ambientes públicos e institucionais limpos, seguros e saudáveis. Esses itens garantem a higiene pessoal, a prevenção de doenças e a manutenção da infraestrutura, contribuindo para o bem-estar da comunidade e a eficácia das operações públicas.</w:t>
            </w:r>
          </w:p>
        </w:tc>
        <w:tc>
          <w:tcPr>
            <w:tcW w:w="2025" w:type="dxa"/>
          </w:tcPr>
          <w:p w14:paraId="790596C5" w14:textId="5956C67D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6676002C" w14:textId="2DA9A1C8" w:rsidR="00E67ACA" w:rsidRDefault="009E7500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7F17485" w14:textId="19068894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</w:t>
            </w:r>
            <w:r w:rsidR="009E7500">
              <w:rPr>
                <w:rFonts w:ascii="Times New Roman" w:hAnsi="Times New Roman" w:cs="Times New Roman"/>
              </w:rPr>
              <w:t>/24</w:t>
            </w:r>
          </w:p>
        </w:tc>
      </w:tr>
      <w:tr w:rsidR="00E67ACA" w14:paraId="18787657" w14:textId="77777777" w:rsidTr="1E32C336">
        <w:tc>
          <w:tcPr>
            <w:tcW w:w="905" w:type="dxa"/>
          </w:tcPr>
          <w:p w14:paraId="30C3969B" w14:textId="1505119A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FFE3E42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5A759405" w14:textId="5C3D1FE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409057C6" w14:textId="360D44AD" w:rsidR="00E67ACA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Tubos de concreto e galvanizados</w:t>
            </w:r>
            <w:r>
              <w:rPr>
                <w:rFonts w:ascii="Calibri" w:hAnsi="Calibri" w:cs="Calibri"/>
                <w:color w:val="000000"/>
              </w:rPr>
              <w:br/>
              <w:t>(</w:t>
            </w:r>
            <w:r w:rsidRPr="00534FC7">
              <w:rPr>
                <w:rFonts w:ascii="Calibri" w:hAnsi="Calibri" w:cs="Calibri"/>
                <w:color w:val="000000"/>
              </w:rPr>
              <w:t xml:space="preserve">Tubos de Concreto simples; Tubos de Concreto armado; Tubos de Concreto pré-fabricados; Tubos de Concreto para esgoto sanitário; Tubos de Concreto para águas pluviais; Tubos de Concreto para galerias de drenagem; Caixas de inspeção de concreto; Poços de visita de concreto; Conexões de concreto para </w:t>
            </w:r>
            <w:r w:rsidRPr="00534FC7">
              <w:rPr>
                <w:rFonts w:ascii="Calibri" w:hAnsi="Calibri" w:cs="Calibri"/>
                <w:color w:val="000000"/>
              </w:rPr>
              <w:lastRenderedPageBreak/>
              <w:t xml:space="preserve">tubulações; Tampa para poços de visita; Blocos de concreto para pavimentação; </w:t>
            </w:r>
            <w:r w:rsidR="00B01601" w:rsidRPr="00534FC7">
              <w:rPr>
                <w:rFonts w:ascii="Calibri" w:hAnsi="Calibri" w:cs="Calibri"/>
                <w:color w:val="000000"/>
              </w:rPr>
              <w:t>Meios-fios</w:t>
            </w:r>
            <w:r w:rsidRPr="00534FC7">
              <w:rPr>
                <w:rFonts w:ascii="Calibri" w:hAnsi="Calibri" w:cs="Calibri"/>
                <w:color w:val="000000"/>
              </w:rPr>
              <w:t xml:space="preserve"> de concreto; Guias de concreto; Tubos de Concreto para canalizações subterrâneas; Tubos de Concreto para irrigação; Tubos de Concreto para fundações; Tubos de Concreto para pontes e viadutos; Tubos de Concreto para obras de arte; Tubos galvanizados para condução de água; Tubos galvanizados para condução de gás; Tubos galvanizados para estruturas metálicas; Tubos galvanizados para cercas e alambrados; Tubos galvanizados para instalações elétricas; Conexões e acessórios para tubos galvanizados; Tubos galvanizados para sistemas de sprinklers; Tubos galvanizados para sistemas de exaustão</w:t>
            </w:r>
            <w:r>
              <w:rPr>
                <w:rFonts w:ascii="Calibri" w:hAnsi="Calibri" w:cs="Calibri"/>
                <w:color w:val="000000"/>
              </w:rPr>
              <w:t xml:space="preserve"> e afins)</w:t>
            </w:r>
          </w:p>
          <w:p w14:paraId="6BBC6A3E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644B1FA" w14:textId="050102D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4B7E85">
              <w:rPr>
                <w:rFonts w:ascii="Times New Roman" w:hAnsi="Times New Roman" w:cs="Times New Roman"/>
              </w:rPr>
              <w:lastRenderedPageBreak/>
              <w:t xml:space="preserve">A aquisição de tubos de concreto e galvanizados é essencial para a construção de infraestrutura de saneamento, drenagem, transporte e utilidades públicas. Esses materiais robustos garantem a durabilidade e eficácia de sistemas vitais, contribuindo para a qualidade de vida da comunidade e </w:t>
            </w:r>
            <w:r w:rsidRPr="004B7E85">
              <w:rPr>
                <w:rFonts w:ascii="Times New Roman" w:hAnsi="Times New Roman" w:cs="Times New Roman"/>
              </w:rPr>
              <w:lastRenderedPageBreak/>
              <w:t>a manutenção da infraestrutura urbana.</w:t>
            </w:r>
          </w:p>
        </w:tc>
        <w:tc>
          <w:tcPr>
            <w:tcW w:w="2025" w:type="dxa"/>
          </w:tcPr>
          <w:p w14:paraId="5598B1B0" w14:textId="43A966C6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Secretaria de Infraestrutura</w:t>
            </w:r>
          </w:p>
        </w:tc>
        <w:tc>
          <w:tcPr>
            <w:tcW w:w="1634" w:type="dxa"/>
          </w:tcPr>
          <w:p w14:paraId="5DE586A0" w14:textId="03CDF776" w:rsidR="00E67ACA" w:rsidRDefault="009E7500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496A9239" w14:textId="650528E8" w:rsidR="00E67ACA" w:rsidRDefault="009E7500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MAIO/24</w:t>
            </w:r>
          </w:p>
        </w:tc>
      </w:tr>
      <w:tr w:rsidR="00E67ACA" w14:paraId="12CBA80D" w14:textId="77777777" w:rsidTr="1E32C336">
        <w:tc>
          <w:tcPr>
            <w:tcW w:w="905" w:type="dxa"/>
          </w:tcPr>
          <w:p w14:paraId="6060B514" w14:textId="35333923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463574E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790FB96C" w14:textId="47A7332E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8406A94" w14:textId="77777777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Combustível</w:t>
            </w:r>
          </w:p>
          <w:p w14:paraId="6B49596B" w14:textId="1E8C840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72937">
              <w:rPr>
                <w:rFonts w:ascii="Times New Roman" w:hAnsi="Times New Roman" w:cs="Times New Roman"/>
              </w:rPr>
              <w:t>Gasolina; Diesel; Etanol; Gás natural veicular (GNV); Gás liquefeito de petróleo (GLP); Biodiesel; Querosene; Óleo combustível</w:t>
            </w:r>
            <w:r>
              <w:rPr>
                <w:rFonts w:ascii="Times New Roman" w:hAnsi="Times New Roman" w:cs="Times New Roman"/>
              </w:rPr>
              <w:t xml:space="preserve"> e afins</w:t>
            </w:r>
          </w:p>
        </w:tc>
        <w:tc>
          <w:tcPr>
            <w:tcW w:w="3321" w:type="dxa"/>
          </w:tcPr>
          <w:p w14:paraId="77F8615E" w14:textId="13E113D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8A5B27">
              <w:rPr>
                <w:rFonts w:ascii="Times New Roman" w:hAnsi="Times New Roman" w:cs="Times New Roman"/>
              </w:rPr>
              <w:t>A aquisição de combustíveis é essencial para garantir a mobilidade de veículos municipais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8A5B27">
              <w:rPr>
                <w:rFonts w:ascii="Times New Roman" w:hAnsi="Times New Roman" w:cs="Times New Roman"/>
              </w:rPr>
              <w:t>operação de máquinas, possibilitando o funcionamento eficiente dos serviços públicos, como transporte, contribuindo para o bem-estar da comunidade.</w:t>
            </w:r>
          </w:p>
        </w:tc>
        <w:tc>
          <w:tcPr>
            <w:tcW w:w="2025" w:type="dxa"/>
          </w:tcPr>
          <w:p w14:paraId="689483ED" w14:textId="0A26C384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2495FCA8" w14:textId="75914CB4" w:rsidR="00E67ACA" w:rsidRDefault="009E7500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290A7F8A" w14:textId="3253471A" w:rsidR="00E67ACA" w:rsidRDefault="009E7500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JAN/24</w:t>
            </w:r>
          </w:p>
        </w:tc>
      </w:tr>
      <w:tr w:rsidR="00E67ACA" w14:paraId="4B9C01A3" w14:textId="77777777" w:rsidTr="1E32C336">
        <w:tc>
          <w:tcPr>
            <w:tcW w:w="905" w:type="dxa"/>
          </w:tcPr>
          <w:p w14:paraId="5DC2A09D" w14:textId="7B4BA5A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E8249BE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0E98A12C" w14:textId="2219453F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2" w:type="dxa"/>
          </w:tcPr>
          <w:p w14:paraId="106BCB50" w14:textId="16752DE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Ferragens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521527">
              <w:rPr>
                <w:rFonts w:ascii="Times New Roman" w:hAnsi="Times New Roman" w:cs="Times New Roman"/>
              </w:rPr>
              <w:t xml:space="preserve">Parafusos; Porcas; Arruelas; Rebites; Pregos; Dobradiças; Fechaduras; Maçanetas; Trincos; Dobradiças para portas e janelas; Ferragens para móveis; Barras de aço; Chapas de metal; Perfis metálicos; Correntes e cabos de aço; Fios de arame; Ferramentas manuais (martelos, alicates, </w:t>
            </w:r>
            <w:r w:rsidRPr="00521527">
              <w:rPr>
                <w:rFonts w:ascii="Times New Roman" w:hAnsi="Times New Roman" w:cs="Times New Roman"/>
              </w:rPr>
              <w:lastRenderedPageBreak/>
              <w:t>chaves de fenda); Ferramentas elétricas (furadeiras, serras); Ferramentas de construção (picaretas, enxadas); Grampos de fixação; Suportes e hastes de prateleira; Dobradiças para portões; Ferragens para escadas; Acessórios para corrimão; Ferragens para cercas; Ferragens para sistemas de segurança (trancas, cadeados); Parafusos e suportes para instalação de equipamentos; Conexões para tubos metálicos; Anilhas e abraçadeiras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126363A1" w14:textId="4AD5318E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8D2CEF">
              <w:rPr>
                <w:rFonts w:ascii="Times New Roman" w:hAnsi="Times New Roman" w:cs="Times New Roman"/>
              </w:rPr>
              <w:lastRenderedPageBreak/>
              <w:t xml:space="preserve">A aquisição de ferragens é necessária para construção, reparos e manutenção de edifícios, móveis e estruturas diversas. Esses itens são essenciais para garantir a segurança, funcionalidade e durabilidade de projetos e objetos, </w:t>
            </w:r>
            <w:r w:rsidRPr="008D2CEF">
              <w:rPr>
                <w:rFonts w:ascii="Times New Roman" w:hAnsi="Times New Roman" w:cs="Times New Roman"/>
              </w:rPr>
              <w:lastRenderedPageBreak/>
              <w:t>contribuindo para a infraestrutura e o bem-estar da comunidade.</w:t>
            </w:r>
          </w:p>
        </w:tc>
        <w:tc>
          <w:tcPr>
            <w:tcW w:w="2025" w:type="dxa"/>
          </w:tcPr>
          <w:p w14:paraId="1B7A3D9D" w14:textId="7F18B3D3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MULTIENTIDADE</w:t>
            </w:r>
          </w:p>
        </w:tc>
        <w:tc>
          <w:tcPr>
            <w:tcW w:w="1634" w:type="dxa"/>
          </w:tcPr>
          <w:p w14:paraId="3B9A690E" w14:textId="38143E08" w:rsidR="00E67ACA" w:rsidRDefault="005E31FE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2DBD20B1" w14:textId="3F8C1A2E" w:rsidR="00E67ACA" w:rsidRDefault="005E31FE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AGOS/24</w:t>
            </w:r>
          </w:p>
        </w:tc>
      </w:tr>
      <w:tr w:rsidR="00E67ACA" w14:paraId="2717BFC4" w14:textId="77777777" w:rsidTr="1E32C336">
        <w:tc>
          <w:tcPr>
            <w:tcW w:w="905" w:type="dxa"/>
          </w:tcPr>
          <w:p w14:paraId="3AF7B42A" w14:textId="7EF008F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7A99E27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4BC782F4" w14:textId="2753DF4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4EBDF3F5" w14:textId="77777777" w:rsidR="00E67ACA" w:rsidRPr="005E31FE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31FE">
              <w:rPr>
                <w:rFonts w:ascii="Times New Roman" w:hAnsi="Times New Roman" w:cs="Times New Roman"/>
                <w:b/>
                <w:bCs/>
                <w:color w:val="0F0F0F"/>
              </w:rPr>
              <w:t xml:space="preserve">Materiais de </w:t>
            </w:r>
            <w:r w:rsidRPr="005E31FE">
              <w:rPr>
                <w:rFonts w:ascii="Times New Roman" w:hAnsi="Times New Roman" w:cs="Times New Roman"/>
                <w:b/>
                <w:bCs/>
                <w:color w:val="000000"/>
              </w:rPr>
              <w:t>Construção</w:t>
            </w:r>
          </w:p>
          <w:p w14:paraId="3FF7A05C" w14:textId="22376A3C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14FB9">
              <w:rPr>
                <w:rFonts w:ascii="Times New Roman" w:hAnsi="Times New Roman" w:cs="Times New Roman"/>
              </w:rPr>
              <w:t>Tijolos; Blocos de concreto; Cimento; Areia; Pedra britada; Cal; Argamassa; Ferragens (vergalhões, arames, pregos); Madeira (vigas, tábuas, compensados); Telhas (cerâmicas, metálicas, de fibrocimento); Isolamento térmico e acústico; Vidros; Esquadrias (portas e janelas); Pisos (cerâmicos, porcelanatos, laminados); Revestimentos (azulejos, pastilhas, mosaicos); Tintas e vernizes; Impermeabilizantes; Sistemas elétricos (fios, cabos, interruptores); Sistemas hidráulicos (tubos, conexões, registros); Louças sanitárias (vasos, pias, torneiras); Equipamentos de segurança (capacetes, botas, cintos de segurança)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50A93A51" w14:textId="77777777" w:rsidR="00E67ACA" w:rsidRPr="007B4D4D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7B4D4D">
              <w:rPr>
                <w:rFonts w:ascii="Times New Roman" w:hAnsi="Times New Roman" w:cs="Times New Roman"/>
              </w:rPr>
              <w:t>A aquisição de materiais de construção é fundamental para atender às demandas de projetos de infraestrutura, habitação e manutenção urbana, garantindo a qualidade, segurança e desenvolvimento sustentável da comunidade.</w:t>
            </w:r>
          </w:p>
          <w:p w14:paraId="072F279F" w14:textId="77777777" w:rsidR="00E67ACA" w:rsidRPr="007B4D4D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370FAB58" w14:textId="77777777" w:rsidR="00E67ACA" w:rsidRPr="007B4D4D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6F2D2BBA" w14:textId="77777777" w:rsidR="00E67ACA" w:rsidRPr="007B4D4D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32F379D4" w14:textId="77777777" w:rsidR="00E67ACA" w:rsidRPr="007B4D4D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19CFBB79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14:paraId="2E7F4EDA" w14:textId="7878058E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6500CED2" w14:textId="0CF27ACF" w:rsidR="00E67ACA" w:rsidRDefault="005E31FE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6B0B2F05" w14:textId="11494212" w:rsidR="00E67ACA" w:rsidRDefault="005E31FE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FEV/24</w:t>
            </w:r>
          </w:p>
        </w:tc>
      </w:tr>
      <w:tr w:rsidR="00E67ACA" w14:paraId="5C1AF5CE" w14:textId="77777777" w:rsidTr="1E32C336">
        <w:tc>
          <w:tcPr>
            <w:tcW w:w="905" w:type="dxa"/>
          </w:tcPr>
          <w:p w14:paraId="552479E0" w14:textId="43F90660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91F1EFE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73645EA3" w14:textId="2125259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07404EE" w14:textId="30AFCA14" w:rsidR="00E67ACA" w:rsidRPr="003F181C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181C">
              <w:rPr>
                <w:rFonts w:ascii="Times New Roman" w:hAnsi="Times New Roman" w:cs="Times New Roman"/>
                <w:b/>
                <w:bCs/>
              </w:rPr>
              <w:t xml:space="preserve">Vidros, </w:t>
            </w:r>
            <w:r w:rsidR="00B01601" w:rsidRPr="003F181C">
              <w:rPr>
                <w:rFonts w:ascii="Times New Roman" w:hAnsi="Times New Roman" w:cs="Times New Roman"/>
                <w:b/>
                <w:bCs/>
              </w:rPr>
              <w:t>Mármores</w:t>
            </w:r>
            <w:r w:rsidRPr="003F181C">
              <w:rPr>
                <w:rFonts w:ascii="Times New Roman" w:hAnsi="Times New Roman" w:cs="Times New Roman"/>
                <w:b/>
                <w:bCs/>
              </w:rPr>
              <w:t xml:space="preserve"> e porcelanato</w:t>
            </w:r>
          </w:p>
          <w:p w14:paraId="6C8F925E" w14:textId="223532F8" w:rsidR="00E67ACA" w:rsidRPr="003F181C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3F181C">
              <w:rPr>
                <w:rFonts w:ascii="Times New Roman" w:hAnsi="Times New Roman" w:cs="Times New Roman"/>
              </w:rPr>
              <w:t>(</w:t>
            </w:r>
            <w:r w:rsidRPr="003F181C">
              <w:rPr>
                <w:rFonts w:ascii="Times New Roman" w:hAnsi="Times New Roman" w:cs="Times New Roman"/>
                <w:color w:val="0F0F0F"/>
              </w:rPr>
              <w:t xml:space="preserve">Vidros comuns; Vidros temperados; Vidros laminados; Vidros insulados; Espelhos; Mármores; Granitos; Porcelanatos; Revestimentos cerâmicos; Peitoris e soleiras de mármore; Bancadas de cozinha em mármore; Bancadas de banheiro em mármore; Tampos de mesa em mármore; Revestimentos em </w:t>
            </w:r>
            <w:r w:rsidRPr="003F181C">
              <w:rPr>
                <w:rFonts w:ascii="Times New Roman" w:hAnsi="Times New Roman" w:cs="Times New Roman"/>
                <w:color w:val="0F0F0F"/>
              </w:rPr>
              <w:lastRenderedPageBreak/>
              <w:t>porcelanato; Azulejos decorativos em cerâmica; Pastilhas de vidro para revestimento; Vidros para janelas e portas; Vidros para fachadas de edifícios; Vidros para boxes de banheiro; Vidros para guarda-corpos; Vidros para vitrines comerciais; Vidros para esquadrias; Peças em mármore e granito para construção e decoração e afins)</w:t>
            </w:r>
          </w:p>
        </w:tc>
        <w:tc>
          <w:tcPr>
            <w:tcW w:w="3321" w:type="dxa"/>
          </w:tcPr>
          <w:p w14:paraId="5AEF036D" w14:textId="78B479A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6F428D">
              <w:rPr>
                <w:rFonts w:ascii="Times New Roman" w:hAnsi="Times New Roman" w:cs="Times New Roman"/>
              </w:rPr>
              <w:lastRenderedPageBreak/>
              <w:t xml:space="preserve">A aquisição de vidros, mármores e porcelanatos é essencial para a construção e design de interiores, proporcionando elementos estéticos, funcionais e duráveis em edifícios públicos e espaços urbanos, além de contribuir para a </w:t>
            </w:r>
            <w:r w:rsidRPr="006F428D">
              <w:rPr>
                <w:rFonts w:ascii="Times New Roman" w:hAnsi="Times New Roman" w:cs="Times New Roman"/>
              </w:rPr>
              <w:lastRenderedPageBreak/>
              <w:t>qualidade estética e segurança do ambiente público.</w:t>
            </w:r>
          </w:p>
        </w:tc>
        <w:tc>
          <w:tcPr>
            <w:tcW w:w="2025" w:type="dxa"/>
          </w:tcPr>
          <w:p w14:paraId="65749B9C" w14:textId="65CF254B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MULTIENTIDADE</w:t>
            </w:r>
          </w:p>
        </w:tc>
        <w:tc>
          <w:tcPr>
            <w:tcW w:w="1634" w:type="dxa"/>
          </w:tcPr>
          <w:p w14:paraId="4582A8FB" w14:textId="1D13BF3C" w:rsidR="00E67ACA" w:rsidRDefault="005E31FE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409981F2" w14:textId="2EF6099B" w:rsidR="00E67ACA" w:rsidRDefault="003F181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MAR/24</w:t>
            </w:r>
          </w:p>
        </w:tc>
      </w:tr>
      <w:tr w:rsidR="00E67ACA" w14:paraId="4E5A2B59" w14:textId="77777777" w:rsidTr="1E32C336">
        <w:tc>
          <w:tcPr>
            <w:tcW w:w="905" w:type="dxa"/>
          </w:tcPr>
          <w:p w14:paraId="1154D853" w14:textId="312DBD0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D42F857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7EFB9E9F" w14:textId="29F4BEA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8DC65AD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Medicamentos</w:t>
            </w:r>
          </w:p>
          <w:p w14:paraId="16013BFD" w14:textId="49733D90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46D9B">
              <w:rPr>
                <w:rFonts w:ascii="Times New Roman" w:hAnsi="Times New Roman" w:cs="Times New Roman"/>
              </w:rPr>
              <w:t>Analgésicos; Anti-inflamatórios; Antibióticos; Antidepressivos; Antipiréticos (para febre); Antialérgicos; Anticoagulantes; Anticoncepcionais; Vitaminas e suplementos; Xaropes e medicamentos líquidos; Pomadas e cremes tópicos; Medicamentos para pressão arterial; Insulina e medicamentos para diabetes; Anticonvulsivantes; Medicamentos psicotrópicos; Agentes quimioterápicos; Medicamentos para tratamento de HIV/AIDS; Medicamentos para tratamento de câncer; Medicamentos para doenças cardíacas; Medicamentos para tratamento de transtornos gastrointestinais</w:t>
            </w:r>
            <w:r>
              <w:rPr>
                <w:rFonts w:ascii="Times New Roman" w:hAnsi="Times New Roman" w:cs="Times New Roman"/>
              </w:rPr>
              <w:t>, injeções e vacinas e afins)</w:t>
            </w:r>
          </w:p>
        </w:tc>
        <w:tc>
          <w:tcPr>
            <w:tcW w:w="3321" w:type="dxa"/>
          </w:tcPr>
          <w:p w14:paraId="4867270F" w14:textId="4550AD5C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612361">
              <w:rPr>
                <w:rFonts w:ascii="Times New Roman" w:hAnsi="Times New Roman" w:cs="Times New Roman"/>
              </w:rPr>
              <w:t>aquisição de medicamentos é essencial para atender às necessidades de saúde da comunidade, promovendo tratamentos eficazes, controle de doenças e qualidade de vida. Esses itens são vitais para a gestão da saúde pública e o bem-estar da população.</w:t>
            </w:r>
          </w:p>
        </w:tc>
        <w:tc>
          <w:tcPr>
            <w:tcW w:w="2025" w:type="dxa"/>
          </w:tcPr>
          <w:p w14:paraId="49AA9EAE" w14:textId="5BD7D790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Saúde</w:t>
            </w:r>
          </w:p>
        </w:tc>
        <w:tc>
          <w:tcPr>
            <w:tcW w:w="1634" w:type="dxa"/>
          </w:tcPr>
          <w:p w14:paraId="319659B8" w14:textId="28BB9755" w:rsidR="00E67ACA" w:rsidRDefault="005E31FE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37EC3E94" w14:textId="77777777" w:rsidR="00E67ACA" w:rsidRDefault="005E31FE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FEV/24</w:t>
            </w:r>
          </w:p>
          <w:p w14:paraId="1291FDD3" w14:textId="77777777" w:rsidR="005E31FE" w:rsidRDefault="005E31FE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ABRIL/24</w:t>
            </w:r>
          </w:p>
          <w:p w14:paraId="6FFCBFE2" w14:textId="54B55CE2" w:rsidR="003F181C" w:rsidRDefault="003F181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JUL/24</w:t>
            </w:r>
          </w:p>
        </w:tc>
      </w:tr>
      <w:tr w:rsidR="00E67ACA" w14:paraId="48FA1513" w14:textId="77777777" w:rsidTr="1E32C336">
        <w:tc>
          <w:tcPr>
            <w:tcW w:w="905" w:type="dxa"/>
          </w:tcPr>
          <w:p w14:paraId="743DE50C" w14:textId="481D3ED4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DFDF4EC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0588F6E6" w14:textId="7D3DFC1E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E18DD6D" w14:textId="003783CB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Gráfica e serigrafia</w:t>
            </w:r>
          </w:p>
          <w:p w14:paraId="72747AA4" w14:textId="2818843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13E6C">
              <w:rPr>
                <w:rFonts w:ascii="Times New Roman" w:hAnsi="Times New Roman" w:cs="Times New Roman"/>
              </w:rPr>
              <w:t xml:space="preserve">Tintas gráficas; Telas serigráficas; Estampas serigráficas; Plotters de recorte; Materiais para impressão promocional (banners, cartazes); Telas serigráficas personalizadas; Papel timbrado; Cartões de visita; </w:t>
            </w:r>
            <w:r>
              <w:rPr>
                <w:rFonts w:ascii="Times New Roman" w:hAnsi="Times New Roman" w:cs="Times New Roman"/>
              </w:rPr>
              <w:t>Personalizados; carimbos e afins)</w:t>
            </w:r>
          </w:p>
        </w:tc>
        <w:tc>
          <w:tcPr>
            <w:tcW w:w="3321" w:type="dxa"/>
          </w:tcPr>
          <w:p w14:paraId="7991E268" w14:textId="6E1DB43B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BE24A9">
              <w:rPr>
                <w:rFonts w:ascii="Times New Roman" w:hAnsi="Times New Roman" w:cs="Times New Roman"/>
              </w:rPr>
              <w:t xml:space="preserve">A aquisição de itens de gráfica e serigrafia é essencial para </w:t>
            </w:r>
            <w:r>
              <w:rPr>
                <w:rFonts w:ascii="Times New Roman" w:hAnsi="Times New Roman" w:cs="Times New Roman"/>
              </w:rPr>
              <w:t xml:space="preserve">divulgações, </w:t>
            </w:r>
            <w:r w:rsidRPr="00BE24A9">
              <w:rPr>
                <w:rFonts w:ascii="Times New Roman" w:hAnsi="Times New Roman" w:cs="Times New Roman"/>
              </w:rPr>
              <w:t>comunicação visual, publicidade e identidade corporativa, atendendo às demandas de marketing, informação e promoção de serviços públicos e eventos.</w:t>
            </w:r>
          </w:p>
        </w:tc>
        <w:tc>
          <w:tcPr>
            <w:tcW w:w="2025" w:type="dxa"/>
          </w:tcPr>
          <w:p w14:paraId="75E3C1A3" w14:textId="6E0D5511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3D88931C" w14:textId="33FA8CA4" w:rsidR="00E67ACA" w:rsidRDefault="003F181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3B806D9E" w14:textId="6B74297F" w:rsidR="00E67ACA" w:rsidRDefault="00FB5AB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FEV/24</w:t>
            </w:r>
          </w:p>
        </w:tc>
      </w:tr>
      <w:tr w:rsidR="00E67ACA" w14:paraId="19D547A1" w14:textId="77777777" w:rsidTr="1E32C336">
        <w:tc>
          <w:tcPr>
            <w:tcW w:w="905" w:type="dxa"/>
          </w:tcPr>
          <w:p w14:paraId="3D07491A" w14:textId="0F53D119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697BE685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5B8C440F" w14:textId="22A9DC7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21E93372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Urnas Funerárias</w:t>
            </w:r>
          </w:p>
          <w:p w14:paraId="2F1BD695" w14:textId="19F5EA8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5D776D">
              <w:rPr>
                <w:rFonts w:ascii="Times New Roman" w:hAnsi="Times New Roman" w:cs="Times New Roman"/>
              </w:rPr>
              <w:t>Urnas funerárias de madeira; Urnas funerárias de metal; Almofadas para urnas funerárias; Forração interna para urnas funerárias; Placas de identificação para urnas funerárias; Acessórios para urnas funerárias (alças, fechos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5A03D184" w14:textId="71E9731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172781">
              <w:rPr>
                <w:rFonts w:ascii="Times New Roman" w:hAnsi="Times New Roman" w:cs="Times New Roman"/>
              </w:rPr>
              <w:lastRenderedPageBreak/>
              <w:t xml:space="preserve">A aquisição de urnas funerárias é fundamental para proporcionar um </w:t>
            </w:r>
            <w:r w:rsidRPr="00172781">
              <w:rPr>
                <w:rFonts w:ascii="Times New Roman" w:hAnsi="Times New Roman" w:cs="Times New Roman"/>
              </w:rPr>
              <w:lastRenderedPageBreak/>
              <w:t>adeus digno e respeitoso aos entes queridos falecidos</w:t>
            </w:r>
            <w:r>
              <w:rPr>
                <w:rFonts w:ascii="Times New Roman" w:hAnsi="Times New Roman" w:cs="Times New Roman"/>
              </w:rPr>
              <w:t xml:space="preserve"> de famílias em situação de vulnerabilidade social</w:t>
            </w:r>
            <w:r w:rsidRPr="00172781">
              <w:rPr>
                <w:rFonts w:ascii="Times New Roman" w:hAnsi="Times New Roman" w:cs="Times New Roman"/>
              </w:rPr>
              <w:t xml:space="preserve"> assegurando um acondicionamento apropriado dos restos mortais e contribuindo para a cerimônia fúnebre de forma humanizada e sensível às necessidades das famílias enlutadas.</w:t>
            </w:r>
          </w:p>
        </w:tc>
        <w:tc>
          <w:tcPr>
            <w:tcW w:w="2025" w:type="dxa"/>
          </w:tcPr>
          <w:p w14:paraId="3F0EE730" w14:textId="71BC8769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Secretaria de Assistência Social</w:t>
            </w:r>
          </w:p>
        </w:tc>
        <w:tc>
          <w:tcPr>
            <w:tcW w:w="1634" w:type="dxa"/>
          </w:tcPr>
          <w:p w14:paraId="39C7FFDE" w14:textId="7A64B9CF" w:rsidR="00E67ACA" w:rsidRDefault="003F181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48AFC2E9" w14:textId="4AA2C687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ABRIL/24</w:t>
            </w:r>
          </w:p>
        </w:tc>
      </w:tr>
      <w:tr w:rsidR="00E67ACA" w14:paraId="276AE939" w14:textId="77777777" w:rsidTr="1E32C336">
        <w:tc>
          <w:tcPr>
            <w:tcW w:w="905" w:type="dxa"/>
          </w:tcPr>
          <w:p w14:paraId="26299CF1" w14:textId="3CDB6353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CC61FE8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25769EE5" w14:textId="514770FB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2136E5FD" w14:textId="7237F51B" w:rsidR="00E67ACA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CBUQ (Concreto</w:t>
            </w:r>
            <w:r w:rsidRPr="009F7346">
              <w:rPr>
                <w:rFonts w:ascii="Calibri" w:hAnsi="Calibri" w:cs="Calibri"/>
                <w:color w:val="000000"/>
              </w:rPr>
              <w:t xml:space="preserve"> </w:t>
            </w:r>
            <w:r w:rsidRPr="002C6762">
              <w:rPr>
                <w:rFonts w:ascii="Calibri" w:hAnsi="Calibri" w:cs="Calibri"/>
                <w:b/>
                <w:bCs/>
                <w:color w:val="000000"/>
              </w:rPr>
              <w:t>Betuminoso Usinado a Quente)</w:t>
            </w:r>
          </w:p>
          <w:p w14:paraId="52BA8CC2" w14:textId="7E8176E5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15D54">
              <w:rPr>
                <w:rFonts w:ascii="Times New Roman" w:hAnsi="Times New Roman" w:cs="Times New Roman"/>
              </w:rPr>
              <w:t xml:space="preserve">CBUQ para camadas asfálticas; </w:t>
            </w:r>
            <w:r w:rsidR="00B01601" w:rsidRPr="00D15D54">
              <w:rPr>
                <w:rFonts w:ascii="Times New Roman" w:hAnsi="Times New Roman" w:cs="Times New Roman"/>
              </w:rPr>
              <w:t>agregados</w:t>
            </w:r>
            <w:r w:rsidRPr="00D15D54">
              <w:rPr>
                <w:rFonts w:ascii="Times New Roman" w:hAnsi="Times New Roman" w:cs="Times New Roman"/>
              </w:rPr>
              <w:t xml:space="preserve"> para a mistura do CBUQ; Emulsões asfálticas; Asfalto diluído; Aditivos para melhorar a qualidade do CBUQ; Máquinas e equipamentos para usinagem do CBUQ; Equipamentos de compactação de asfalto; Produtos para manutenção e reparo de pavimentos asfálticos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59B6D8F3" w14:textId="7262AE8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1A0716">
              <w:rPr>
                <w:rFonts w:ascii="Times New Roman" w:hAnsi="Times New Roman" w:cs="Times New Roman"/>
              </w:rPr>
              <w:t>aquisição de materiais relacionados ao CBUQ é essencial para a construção e manutenção de vias públicas, garantindo superfícies de tráfego seguras, duráveis e de alta qualidade, contribuindo para a mobilidade, economia e segurança de uma comunidade.</w:t>
            </w:r>
          </w:p>
        </w:tc>
        <w:tc>
          <w:tcPr>
            <w:tcW w:w="2025" w:type="dxa"/>
          </w:tcPr>
          <w:p w14:paraId="62BA7532" w14:textId="2F4384AF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</w:p>
        </w:tc>
        <w:tc>
          <w:tcPr>
            <w:tcW w:w="1634" w:type="dxa"/>
          </w:tcPr>
          <w:p w14:paraId="262EFA33" w14:textId="0FD8C570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734133BE" w14:textId="5B0BCAE3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ABRIL/24</w:t>
            </w:r>
          </w:p>
        </w:tc>
      </w:tr>
      <w:tr w:rsidR="00E67ACA" w14:paraId="7E7A6549" w14:textId="77777777" w:rsidTr="1E32C336">
        <w:tc>
          <w:tcPr>
            <w:tcW w:w="905" w:type="dxa"/>
          </w:tcPr>
          <w:p w14:paraId="4B820A72" w14:textId="5184A276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79152F9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56D78FFA" w14:textId="17C2CF2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0786F2E8" w14:textId="77777777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Pedra Bica e pedrisco</w:t>
            </w:r>
          </w:p>
          <w:p w14:paraId="26BB5E7C" w14:textId="7E1130D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35A83">
              <w:rPr>
                <w:rFonts w:ascii="Times New Roman" w:hAnsi="Times New Roman" w:cs="Times New Roman"/>
              </w:rPr>
              <w:t>Pedra bica corrida; Pedrisco de granito; Pedrisco de calcário; Pedra brita; Pedra rachão; Pedra marroada; Pedra para calçamento; Pedra para base de pavimentação; Pedra para revestimento de taludes; Pedra para drenagem pluvial; Pedra para muro de contenção; Pedra para construção de barreiras de proteção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377CF22D" w14:textId="77777777" w:rsidR="00E67ACA" w:rsidRPr="0044288F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44288F">
              <w:rPr>
                <w:rFonts w:ascii="Times New Roman" w:hAnsi="Times New Roman" w:cs="Times New Roman"/>
              </w:rPr>
              <w:t>A aquisição de Pedra Bica e Pedrisco é fundamental para a construção de estradas, pavimentação, drenagem e obras de contenção, assegurando a resistência e estabilidade das estruturas, além de contribuir para a segurança e durabilidade das vias e infraestruturas públicas.</w:t>
            </w:r>
          </w:p>
          <w:p w14:paraId="4F637200" w14:textId="77777777" w:rsidR="00E67ACA" w:rsidRPr="0044288F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3519590B" w14:textId="77777777" w:rsidR="00E67ACA" w:rsidRPr="0044288F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2879DC2E" w14:textId="77777777" w:rsidR="00E67ACA" w:rsidRPr="0044288F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66009ABD" w14:textId="77777777" w:rsidR="00E67ACA" w:rsidRPr="0044288F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7D248DC4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14:paraId="31B4BE91" w14:textId="57C0B081" w:rsidR="00E67ACA" w:rsidRDefault="00044093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</w:p>
        </w:tc>
        <w:tc>
          <w:tcPr>
            <w:tcW w:w="1634" w:type="dxa"/>
          </w:tcPr>
          <w:p w14:paraId="7DFF98B7" w14:textId="7B046C46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1928EBA" w14:textId="3C1BD913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ABRIL/24</w:t>
            </w:r>
          </w:p>
        </w:tc>
      </w:tr>
      <w:tr w:rsidR="00E67ACA" w14:paraId="6F022F2E" w14:textId="77777777" w:rsidTr="1E32C336">
        <w:tc>
          <w:tcPr>
            <w:tcW w:w="905" w:type="dxa"/>
          </w:tcPr>
          <w:p w14:paraId="388C9B0E" w14:textId="4A93AFC0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5DDA88A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0525338B" w14:textId="0D28EB75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7FDDE74B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Refeições</w:t>
            </w:r>
          </w:p>
          <w:p w14:paraId="7F370B99" w14:textId="7DE50D3F" w:rsidR="00E67ACA" w:rsidRDefault="1E32C336" w:rsidP="00E67ACA">
            <w:pPr>
              <w:jc w:val="both"/>
              <w:rPr>
                <w:rFonts w:ascii="Times New Roman" w:hAnsi="Times New Roman" w:cs="Times New Roman"/>
              </w:rPr>
            </w:pPr>
            <w:r w:rsidRPr="1E32C336">
              <w:rPr>
                <w:rFonts w:ascii="Times New Roman" w:hAnsi="Times New Roman" w:cs="Times New Roman"/>
              </w:rPr>
              <w:t>(Prato Feito, Self Service, Rodízio, Buffet, La Cart e afins)</w:t>
            </w:r>
          </w:p>
        </w:tc>
        <w:tc>
          <w:tcPr>
            <w:tcW w:w="3321" w:type="dxa"/>
          </w:tcPr>
          <w:p w14:paraId="4BD4C82D" w14:textId="11306E31" w:rsidR="00E67ACA" w:rsidRPr="00A02822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DD55BC">
              <w:rPr>
                <w:rFonts w:ascii="Times New Roman" w:hAnsi="Times New Roman" w:cs="Times New Roman"/>
              </w:rPr>
              <w:t>A aquisição de refeições é fundamental para oferecer alimentação às autoridades, palestrantes, músicos e outros colaboradores que contribuam com serviços e benefícios para o município.</w:t>
            </w:r>
          </w:p>
          <w:p w14:paraId="3D10394B" w14:textId="77777777" w:rsidR="00E67ACA" w:rsidRPr="00A02822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3272CF02" w14:textId="77777777" w:rsidR="00E67ACA" w:rsidRPr="00A02822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797C549E" w14:textId="77777777" w:rsidR="00E67ACA" w:rsidRPr="00A02822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7DC4DDF2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14:paraId="44C6D549" w14:textId="1742E484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1AF12524" w14:textId="7E55FAF1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302AA4D4" w14:textId="0F1080BD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MAIO/2024</w:t>
            </w:r>
          </w:p>
        </w:tc>
      </w:tr>
      <w:tr w:rsidR="00E67ACA" w14:paraId="3509BB3D" w14:textId="77777777" w:rsidTr="1E32C336">
        <w:tc>
          <w:tcPr>
            <w:tcW w:w="905" w:type="dxa"/>
          </w:tcPr>
          <w:p w14:paraId="41D8F391" w14:textId="4E039C87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C4C693B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3B04E542" w14:textId="5397A97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1765CF5B" w14:textId="77777777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Marmitex</w:t>
            </w:r>
          </w:p>
          <w:p w14:paraId="45DBD7D0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DF3214E" w14:textId="05D6BAD4" w:rsidR="00E67ACA" w:rsidRDefault="00E67ACA" w:rsidP="00E67ACA">
            <w:pPr>
              <w:pStyle w:val="PargrafodaLista"/>
              <w:ind w:left="44" w:right="32"/>
              <w:rPr>
                <w:rFonts w:ascii="Times New Roman" w:hAnsi="Times New Roman" w:cs="Times New Roman"/>
              </w:rPr>
            </w:pPr>
            <w:r w:rsidRPr="006B2DA8">
              <w:rPr>
                <w:rFonts w:ascii="Times New Roman" w:hAnsi="Times New Roman" w:cs="Times New Roman"/>
              </w:rPr>
              <w:t xml:space="preserve">A aquisição </w:t>
            </w:r>
            <w:r>
              <w:rPr>
                <w:rFonts w:ascii="Times New Roman" w:hAnsi="Times New Roman" w:cs="Times New Roman"/>
              </w:rPr>
              <w:t>de</w:t>
            </w:r>
            <w:r w:rsidRPr="006B2DA8">
              <w:rPr>
                <w:rFonts w:ascii="Times New Roman" w:hAnsi="Times New Roman" w:cs="Times New Roman"/>
              </w:rPr>
              <w:t xml:space="preserve"> Marmitex é necessária para atender à demanda de </w:t>
            </w:r>
            <w:r>
              <w:rPr>
                <w:rFonts w:ascii="Times New Roman" w:hAnsi="Times New Roman" w:cs="Times New Roman"/>
              </w:rPr>
              <w:t>servidores que estiverem na área rural e não puderem cumprir horário de almoço.</w:t>
            </w:r>
          </w:p>
        </w:tc>
        <w:tc>
          <w:tcPr>
            <w:tcW w:w="2025" w:type="dxa"/>
          </w:tcPr>
          <w:p w14:paraId="33CAFF6F" w14:textId="563AC452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0DB6180C" w14:textId="16287775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1DC54C38" w14:textId="3879A24A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JUNHO/2024</w:t>
            </w:r>
          </w:p>
        </w:tc>
      </w:tr>
      <w:tr w:rsidR="00E67ACA" w14:paraId="1172357D" w14:textId="77777777" w:rsidTr="1E32C336">
        <w:tc>
          <w:tcPr>
            <w:tcW w:w="905" w:type="dxa"/>
          </w:tcPr>
          <w:p w14:paraId="5160E428" w14:textId="2E1B308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6798273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0D1DB9F0" w14:textId="1A6DEF1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2E899938" w14:textId="77777777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Ferramentas</w:t>
            </w:r>
          </w:p>
          <w:p w14:paraId="4872D2C6" w14:textId="0C8E689C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7512A">
              <w:rPr>
                <w:rFonts w:ascii="Times New Roman" w:hAnsi="Times New Roman" w:cs="Times New Roman"/>
              </w:rPr>
              <w:t xml:space="preserve">Chaves de fenda e chaves de boca; Martelos; Serras (circulares, tico-tico, serras de mão); Alicates (de corte, de bico, etc.); Furadeiras; Parafusadeiras; Lixadeiras; Esmerilhadeiras; Serras elétricas; Instrumentos de medição (trenas, paquímetros); Equipamentos de soldagem; Máquinas de corte a plasma; Equipamentos de segurança (luvas, óculos de proteção); Escadas e andaimes; Ferramentas manuais de jardinagem; Equipamentos de limpeza (lavadoras de alta pressão, aspiradores); Equipamentos de pintura; Máquinas para trabalhos em madeira (serras de bancada, plainas); Equipamentos para construção civil (betoneiras, vibradores de concreto); </w:t>
            </w:r>
            <w:r w:rsidRPr="0017512A">
              <w:rPr>
                <w:rFonts w:ascii="Times New Roman" w:hAnsi="Times New Roman" w:cs="Times New Roman"/>
              </w:rPr>
              <w:lastRenderedPageBreak/>
              <w:t>Ferramentas pneumáticas (furadeiras, lixadeiras, e</w:t>
            </w:r>
            <w:r>
              <w:rPr>
                <w:rFonts w:ascii="Times New Roman" w:hAnsi="Times New Roman" w:cs="Times New Roman"/>
              </w:rPr>
              <w:t xml:space="preserve"> afins</w:t>
            </w:r>
            <w:r w:rsidRPr="0017512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321" w:type="dxa"/>
          </w:tcPr>
          <w:p w14:paraId="780CE4AC" w14:textId="20774C8D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CF78C3">
              <w:rPr>
                <w:rFonts w:ascii="Times New Roman" w:hAnsi="Times New Roman" w:cs="Times New Roman"/>
              </w:rPr>
              <w:lastRenderedPageBreak/>
              <w:t>A aquisição de ferramentas é essencial para a administração pública municipal, pois permite a realização de manutenção, reparos, construções e serviços de forma eficiente, promovendo o bom funcionamento de infraestruturas e atendendo às necessidades da comunidade de forma econômica e eficaz.</w:t>
            </w:r>
          </w:p>
        </w:tc>
        <w:tc>
          <w:tcPr>
            <w:tcW w:w="2025" w:type="dxa"/>
          </w:tcPr>
          <w:p w14:paraId="1900871F" w14:textId="33F3D2D0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</w:p>
        </w:tc>
        <w:tc>
          <w:tcPr>
            <w:tcW w:w="1634" w:type="dxa"/>
          </w:tcPr>
          <w:p w14:paraId="444C7AE4" w14:textId="4C1BC15C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4513535F" w14:textId="5C80B5BD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MAR/2024</w:t>
            </w:r>
          </w:p>
        </w:tc>
      </w:tr>
      <w:tr w:rsidR="00E67ACA" w14:paraId="028ADBB5" w14:textId="77777777" w:rsidTr="1E32C336">
        <w:tc>
          <w:tcPr>
            <w:tcW w:w="905" w:type="dxa"/>
          </w:tcPr>
          <w:p w14:paraId="657AA4F2" w14:textId="1555AEC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DA3A1DE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2D16BC05" w14:textId="7E8E216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68AABC37" w14:textId="77777777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Gás de cozinha</w:t>
            </w:r>
          </w:p>
          <w:p w14:paraId="5C37D911" w14:textId="69228A06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E29D2">
              <w:rPr>
                <w:rFonts w:ascii="Times New Roman" w:hAnsi="Times New Roman" w:cs="Times New Roman"/>
              </w:rPr>
              <w:t>Botijões de gás GLP (Gás Liquefeito de Petróleo).</w:t>
            </w:r>
          </w:p>
        </w:tc>
        <w:tc>
          <w:tcPr>
            <w:tcW w:w="3321" w:type="dxa"/>
          </w:tcPr>
          <w:p w14:paraId="658F456E" w14:textId="5E102FEC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EB7991">
              <w:rPr>
                <w:rFonts w:ascii="Times New Roman" w:hAnsi="Times New Roman" w:cs="Times New Roman"/>
              </w:rPr>
              <w:t>A aquisição de itens relacionados ao gás de cozinha é necessária para a administração pública municipal garantir o funcionamento adequado de cozinhas em escolas, creches, e outros locais, assegurando o fornecimento seguro e eficaz de refeições para a comunidade, promovendo alimentação adequada e serviços de qualidade.</w:t>
            </w:r>
          </w:p>
        </w:tc>
        <w:tc>
          <w:tcPr>
            <w:tcW w:w="2025" w:type="dxa"/>
          </w:tcPr>
          <w:p w14:paraId="4E1355D1" w14:textId="251D92C3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56D00EDD" w14:textId="3BC8E444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06D70942" w14:textId="13D8E628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FEV/2024</w:t>
            </w:r>
          </w:p>
        </w:tc>
      </w:tr>
      <w:tr w:rsidR="00E67ACA" w14:paraId="39659C2F" w14:textId="77777777" w:rsidTr="1E32C336">
        <w:tc>
          <w:tcPr>
            <w:tcW w:w="905" w:type="dxa"/>
          </w:tcPr>
          <w:p w14:paraId="241B611C" w14:textId="40A2ECCB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177CC74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4969250C" w14:textId="79857F76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77520D54" w14:textId="6B52353D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Materiais para Iluminação pública</w:t>
            </w:r>
          </w:p>
          <w:p w14:paraId="61BF1ED7" w14:textId="745DB8B1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2640E">
              <w:rPr>
                <w:rFonts w:ascii="Times New Roman" w:hAnsi="Times New Roman" w:cs="Times New Roman"/>
              </w:rPr>
              <w:t xml:space="preserve">Lâmpadas de vapor de sódio; Lâmpadas de vapor metálico; Lâmpadas de LED (Light Emitting Diode); Lâmpadas fluorescentes compactas; Reatores para lâmpadas de vapor de sódio; Reatores para lâmpadas de vapor metálico; Reatores eletrônicos para lâmpadas de LED; Soquetes para diferentes tipos de lâmpadas; Conectores elétricos; Ignitores para lâmpadas de descarga; Capacitores para correção do fator de potência; Fotocélulas para acionamento automático das luminárias; Braços de fixação para postes de iluminação; Suportes para luminárias; Cabos elétricos resistentes às condições climáticas; Conduítes e tubulações para proteção dos cabos; Equipamentos de proteção individual (EPIs) para os técnicos de manutenção; Sinalização de segurança para áreas de manutenção; Lubrificantes e graxas para partes móveis das luminárias; Materiais de limpeza para a remoção de sujeira e detritos das </w:t>
            </w:r>
            <w:r w:rsidRPr="00C2640E">
              <w:rPr>
                <w:rFonts w:ascii="Times New Roman" w:hAnsi="Times New Roman" w:cs="Times New Roman"/>
              </w:rPr>
              <w:lastRenderedPageBreak/>
              <w:t xml:space="preserve">luminárias; Componentes internos das luminárias, como refletores e difusores; Parafusos, porcas e arruelas para fixação; Ferramentas para substituição de lâmpadas e reatores; Multímetros e equipamentos de medição para diagnóstico de problemas elétricos; Materiais para limpeza e polimento das luminárias; Produtos </w:t>
            </w:r>
            <w:r w:rsidR="00B01601" w:rsidRPr="00C2640E">
              <w:rPr>
                <w:rFonts w:ascii="Times New Roman" w:hAnsi="Times New Roman" w:cs="Times New Roman"/>
              </w:rPr>
              <w:t>anticorrosão</w:t>
            </w:r>
            <w:r w:rsidRPr="00C2640E">
              <w:rPr>
                <w:rFonts w:ascii="Times New Roman" w:hAnsi="Times New Roman" w:cs="Times New Roman"/>
              </w:rPr>
              <w:t xml:space="preserve"> para proteção dos componentes metálicos; Softwares para monitoramento remoto do status das luminárias; Sistemas de gestão de iluminação pública para otimização do consumo energético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7C0F0401" w14:textId="3D77AB2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FC1ECE">
              <w:rPr>
                <w:rFonts w:ascii="Times New Roman" w:hAnsi="Times New Roman" w:cs="Times New Roman"/>
              </w:rPr>
              <w:lastRenderedPageBreak/>
              <w:t>A aquisição d</w:t>
            </w:r>
            <w:r>
              <w:rPr>
                <w:rFonts w:ascii="Times New Roman" w:hAnsi="Times New Roman" w:cs="Times New Roman"/>
              </w:rPr>
              <w:t>esses</w:t>
            </w:r>
            <w:r w:rsidRPr="00FC1ECE">
              <w:rPr>
                <w:rFonts w:ascii="Times New Roman" w:hAnsi="Times New Roman" w:cs="Times New Roman"/>
              </w:rPr>
              <w:t xml:space="preserve"> é fundamental para a administração pública municipal garantir uma iluminação pública eficiente, segura e sustentável. </w:t>
            </w:r>
          </w:p>
        </w:tc>
        <w:tc>
          <w:tcPr>
            <w:tcW w:w="2025" w:type="dxa"/>
          </w:tcPr>
          <w:p w14:paraId="5C797C5A" w14:textId="1A9405AA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</w:p>
        </w:tc>
        <w:tc>
          <w:tcPr>
            <w:tcW w:w="1634" w:type="dxa"/>
          </w:tcPr>
          <w:p w14:paraId="3BA473D8" w14:textId="368A64DA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2EFCF592" w14:textId="6490E03A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FEV/2024</w:t>
            </w:r>
          </w:p>
        </w:tc>
      </w:tr>
      <w:tr w:rsidR="00E67ACA" w14:paraId="73E6DC62" w14:textId="77777777" w:rsidTr="1E32C336">
        <w:tc>
          <w:tcPr>
            <w:tcW w:w="905" w:type="dxa"/>
          </w:tcPr>
          <w:p w14:paraId="0A258F1E" w14:textId="019FB069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9CCC135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5DF035C8" w14:textId="3BEB37E9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0652A4B" w14:textId="744A1B8D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Material de Expediente</w:t>
            </w:r>
          </w:p>
          <w:p w14:paraId="634C2939" w14:textId="1C378F0F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B7FE4">
              <w:rPr>
                <w:rFonts w:ascii="Times New Roman" w:hAnsi="Times New Roman" w:cs="Times New Roman"/>
              </w:rPr>
              <w:t>Papel sulfite A4 e A3; Cadernos; Blocos de notas; Envelopes (vários tamanhos); Etiquetas adesivas; Canetas esferográficas; Canetas gel; Lápis grafite; Lapiseiras; Clips e clipes de papel; Grampeadores e grampos; Fitas adesivas; Réguas e esquadros; Tesouras; Borrachas; Apontadores de lápis; Pastas suspensas; Pastas com elástico; Caixas organizadoras; Organizadores de mesa; Divisórias para pastas; Impressoras; Scanners; Fragmentadoras de papel; Calculadoras; Telefones; Computadores e acessórios; Quadros brancos e marcadores; Flip charts; Apresentadores de slides; Laser pointers; Lenços umedecidos; Álcool em gel; Papel toalha; Limpadores multiuso; Cartuchos de tinta e toners; Pilhas e baterias; Selos e carimbos; Mapas e globos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7BD65B4D" w14:textId="31D40B59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9E0EFC">
              <w:rPr>
                <w:rFonts w:ascii="Times New Roman" w:hAnsi="Times New Roman" w:cs="Times New Roman"/>
              </w:rPr>
              <w:t>A aquisição desses itens de expediente é vital para a administração pública municipal. Eles são essenciais para operações diárias, organização de documentos e comunicação. Garantem a eficiência dos servidores, resultando em melhor atendimento às demandas da comunidade.</w:t>
            </w:r>
          </w:p>
        </w:tc>
        <w:tc>
          <w:tcPr>
            <w:tcW w:w="2025" w:type="dxa"/>
          </w:tcPr>
          <w:p w14:paraId="7804AFF4" w14:textId="14602715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66DF2B42" w14:textId="79FAFA32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1A8B7A7D" w14:textId="2160FF15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FEV/24</w:t>
            </w:r>
          </w:p>
        </w:tc>
      </w:tr>
      <w:tr w:rsidR="00E67ACA" w14:paraId="7590DB11" w14:textId="77777777" w:rsidTr="1E32C336">
        <w:tc>
          <w:tcPr>
            <w:tcW w:w="905" w:type="dxa"/>
          </w:tcPr>
          <w:p w14:paraId="7AA186AC" w14:textId="77777777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2CCF4B8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21B8640E" w14:textId="4F1CE6BE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7B7F9092" w14:textId="56A34794" w:rsidR="00E67ACA" w:rsidRPr="002C6762" w:rsidRDefault="002C6762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 xml:space="preserve">Copa 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2C6762">
              <w:rPr>
                <w:rFonts w:ascii="Times New Roman" w:hAnsi="Times New Roman" w:cs="Times New Roman"/>
                <w:b/>
                <w:bCs/>
              </w:rPr>
              <w:t xml:space="preserve"> Cozinha</w:t>
            </w:r>
          </w:p>
          <w:p w14:paraId="39E33265" w14:textId="15E33A79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C01E1C">
              <w:rPr>
                <w:rFonts w:ascii="Times New Roman" w:hAnsi="Times New Roman" w:cs="Times New Roman"/>
              </w:rPr>
              <w:t xml:space="preserve">Papel-toalha; Guardanapos de papel; Sacos de </w:t>
            </w:r>
            <w:r>
              <w:rPr>
                <w:rFonts w:ascii="Times New Roman" w:hAnsi="Times New Roman" w:cs="Times New Roman"/>
              </w:rPr>
              <w:t>freezer</w:t>
            </w:r>
            <w:r w:rsidRPr="00C01E1C">
              <w:rPr>
                <w:rFonts w:ascii="Times New Roman" w:hAnsi="Times New Roman" w:cs="Times New Roman"/>
              </w:rPr>
              <w:t>; Pano de prato; Filtros de café; Filtros de água; Copos e pratos; Talheres</w:t>
            </w:r>
            <w:r>
              <w:rPr>
                <w:rFonts w:ascii="Times New Roman" w:hAnsi="Times New Roman" w:cs="Times New Roman"/>
              </w:rPr>
              <w:t>;</w:t>
            </w:r>
            <w:r w:rsidRPr="00C01E1C">
              <w:rPr>
                <w:rFonts w:ascii="Times New Roman" w:hAnsi="Times New Roman" w:cs="Times New Roman"/>
              </w:rPr>
              <w:t xml:space="preserve"> Palitos de dente; Canudos de papel; </w:t>
            </w:r>
            <w:r>
              <w:rPr>
                <w:rFonts w:ascii="Times New Roman" w:hAnsi="Times New Roman" w:cs="Times New Roman"/>
              </w:rPr>
              <w:t xml:space="preserve">Copos descartáveis; acendedor de fogão; fósforo; avental e luvas; Panelas; formas; frigideiras; jarras; Garrafas; </w:t>
            </w:r>
            <w:r w:rsidRPr="00C01E1C">
              <w:rPr>
                <w:rFonts w:ascii="Times New Roman" w:hAnsi="Times New Roman" w:cs="Times New Roman"/>
              </w:rPr>
              <w:t>Embalagens plásticas para alimentos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5C112734" w14:textId="74EC5A7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AC5274">
              <w:rPr>
                <w:rFonts w:ascii="Times New Roman" w:hAnsi="Times New Roman" w:cs="Times New Roman"/>
              </w:rPr>
              <w:lastRenderedPageBreak/>
              <w:t>Esses itens são essenciais para a</w:t>
            </w:r>
            <w:r>
              <w:rPr>
                <w:rFonts w:ascii="Times New Roman" w:hAnsi="Times New Roman" w:cs="Times New Roman"/>
              </w:rPr>
              <w:t xml:space="preserve">s fornecimento de refeições, chás e </w:t>
            </w:r>
            <w:r>
              <w:rPr>
                <w:rFonts w:ascii="Times New Roman" w:hAnsi="Times New Roman" w:cs="Times New Roman"/>
              </w:rPr>
              <w:lastRenderedPageBreak/>
              <w:t xml:space="preserve">cafés. </w:t>
            </w:r>
            <w:r w:rsidRPr="00AC5274">
              <w:rPr>
                <w:rFonts w:ascii="Times New Roman" w:hAnsi="Times New Roman" w:cs="Times New Roman"/>
              </w:rPr>
              <w:t xml:space="preserve">Eles asseguram </w:t>
            </w:r>
            <w:r>
              <w:rPr>
                <w:rFonts w:ascii="Times New Roman" w:hAnsi="Times New Roman" w:cs="Times New Roman"/>
              </w:rPr>
              <w:t>a</w:t>
            </w:r>
            <w:r w:rsidRPr="00AC5274">
              <w:rPr>
                <w:rFonts w:ascii="Times New Roman" w:hAnsi="Times New Roman" w:cs="Times New Roman"/>
              </w:rPr>
              <w:t xml:space="preserve"> organização e facilitam o fornecimento de alimentação, garantindo um serviço público eficiente e seguro para a comunidade.</w:t>
            </w:r>
          </w:p>
        </w:tc>
        <w:tc>
          <w:tcPr>
            <w:tcW w:w="2025" w:type="dxa"/>
          </w:tcPr>
          <w:p w14:paraId="10AFEEAD" w14:textId="50934517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MULTIENTIDADE</w:t>
            </w:r>
          </w:p>
        </w:tc>
        <w:tc>
          <w:tcPr>
            <w:tcW w:w="1634" w:type="dxa"/>
          </w:tcPr>
          <w:p w14:paraId="48640E15" w14:textId="002B97E6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417D0E0D" w14:textId="3FA0E384" w:rsidR="00E67ACA" w:rsidRDefault="00FD4D79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JAN/24</w:t>
            </w:r>
          </w:p>
        </w:tc>
      </w:tr>
      <w:tr w:rsidR="00E67ACA" w14:paraId="68D5EF4B" w14:textId="77777777" w:rsidTr="1E32C336">
        <w:tc>
          <w:tcPr>
            <w:tcW w:w="905" w:type="dxa"/>
          </w:tcPr>
          <w:p w14:paraId="51310CEB" w14:textId="2849E82E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51ACF42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61C96305" w14:textId="50FDD680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155B67E0" w14:textId="76069F06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Livros</w:t>
            </w:r>
          </w:p>
          <w:p w14:paraId="7169915B" w14:textId="78A9384F" w:rsidR="00E67ACA" w:rsidRPr="00FD4D79" w:rsidRDefault="00E67ACA" w:rsidP="00E67A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4D79">
              <w:rPr>
                <w:rFonts w:ascii="Times New Roman" w:hAnsi="Times New Roman" w:cs="Times New Roman"/>
                <w:color w:val="000000"/>
              </w:rPr>
              <w:t>(Livros didáticos; Livros literários; Enciclopédias; Dicionários; Manuais e guias; Revistas; Quadrinhos e graphic novels; Material didático complementar; Livros de referência; Livros técnicos e científicos; Livros infantis; Álbuns ilustrados; Livros de arte; Livros acadêmicos; Publicações científicas; Livros de culinária; Livros de história; Livros de geografia; Livros de ciências; Livros de autoajuda e desenvolvimento pessoal e afins.)</w:t>
            </w:r>
          </w:p>
          <w:p w14:paraId="05E893E2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467DE924" w14:textId="1CC5F201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FF6471">
              <w:rPr>
                <w:rFonts w:ascii="Times New Roman" w:hAnsi="Times New Roman" w:cs="Times New Roman"/>
              </w:rPr>
              <w:t xml:space="preserve">A aquisição de livros é vital para a </w:t>
            </w:r>
            <w:r>
              <w:rPr>
                <w:rFonts w:ascii="Times New Roman" w:hAnsi="Times New Roman" w:cs="Times New Roman"/>
              </w:rPr>
              <w:t xml:space="preserve">Educação </w:t>
            </w:r>
            <w:r w:rsidRPr="00FF6471">
              <w:rPr>
                <w:rFonts w:ascii="Times New Roman" w:hAnsi="Times New Roman" w:cs="Times New Roman"/>
              </w:rPr>
              <w:t xml:space="preserve">municipal. Livros didáticos </w:t>
            </w:r>
            <w:r>
              <w:rPr>
                <w:rFonts w:ascii="Times New Roman" w:hAnsi="Times New Roman" w:cs="Times New Roman"/>
              </w:rPr>
              <w:t>servem de apoio a professores e alunos</w:t>
            </w:r>
            <w:r w:rsidRPr="00FF6471">
              <w:rPr>
                <w:rFonts w:ascii="Times New Roman" w:hAnsi="Times New Roman" w:cs="Times New Roman"/>
              </w:rPr>
              <w:t xml:space="preserve">, enquanto literários enriquecem a cultura. Enciclopédias, dicionários e publicações científicas são fontes essenciais para aprendizado e pesquisa. </w:t>
            </w:r>
          </w:p>
        </w:tc>
        <w:tc>
          <w:tcPr>
            <w:tcW w:w="2025" w:type="dxa"/>
          </w:tcPr>
          <w:p w14:paraId="4D04C79A" w14:textId="39A141C4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Educação</w:t>
            </w:r>
            <w:r w:rsidR="00773A2E">
              <w:rPr>
                <w:rFonts w:ascii="Times New Roman" w:hAnsi="Times New Roman" w:cs="Times New Roman"/>
              </w:rPr>
              <w:t xml:space="preserve"> e </w:t>
            </w:r>
            <w:r w:rsidR="00085850">
              <w:rPr>
                <w:rFonts w:ascii="Times New Roman" w:hAnsi="Times New Roman" w:cs="Times New Roman"/>
              </w:rPr>
              <w:t>Secretaria de Saúde.</w:t>
            </w:r>
          </w:p>
        </w:tc>
        <w:tc>
          <w:tcPr>
            <w:tcW w:w="1634" w:type="dxa"/>
          </w:tcPr>
          <w:p w14:paraId="4B6A2CB8" w14:textId="366B148C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43427D83" w14:textId="3A5300F7" w:rsidR="00E67ACA" w:rsidRDefault="00C00FE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JULHO/2024</w:t>
            </w:r>
          </w:p>
        </w:tc>
      </w:tr>
      <w:tr w:rsidR="00E67ACA" w14:paraId="45127FA1" w14:textId="77777777" w:rsidTr="1E32C336">
        <w:tc>
          <w:tcPr>
            <w:tcW w:w="905" w:type="dxa"/>
          </w:tcPr>
          <w:p w14:paraId="7249EEE1" w14:textId="247BBE54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CECBB2C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195E1764" w14:textId="608DD9E3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0714255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Materiais Elétricos</w:t>
            </w:r>
          </w:p>
          <w:p w14:paraId="49B40F4D" w14:textId="6D06243B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73293">
              <w:rPr>
                <w:rFonts w:ascii="Times New Roman" w:hAnsi="Times New Roman" w:cs="Times New Roman"/>
              </w:rPr>
              <w:t>Lâmpadas elétricas; Fios e cabos elétricos; Tomadas e interruptores; Disjuntores e fusíveis; Conectores elétricos; Pilhas e baterias; Luminárias e lustres; Fitas isolantes; Transformadores; Extensões elétricas; Chaves de fenda e alicates elétricos; Sensores de movimento; Placas fotovoltaicas (para sistemas de energia solar); Estabilizadores e nobreaks; Ventiladores e aparelhos de ar condicionado; Termostatos; Cabos de rede e acessórios de telecomunicações; Caixas de passagem elétrica; Interruptores automáticos; Sistemas de automação residencial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1BBBCAC0" w14:textId="5A0CF97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1E2002">
              <w:rPr>
                <w:rFonts w:ascii="Times New Roman" w:hAnsi="Times New Roman" w:cs="Times New Roman"/>
              </w:rPr>
              <w:t>Esses itens elétricos são indispensáveis para manter prédios e vias públicas funcionando adequadamente. Lâmpadas, fios e disjuntores garantem a iluminação e segurança necessárias, enquanto sistemas de automação e sensores economizam energia e melhoram a eficiência. A aquisição destes materiais é vital para assegurar um ambiente público seguro, eficiente e bem iluminado.</w:t>
            </w:r>
          </w:p>
        </w:tc>
        <w:tc>
          <w:tcPr>
            <w:tcW w:w="2025" w:type="dxa"/>
          </w:tcPr>
          <w:p w14:paraId="44CF2DCA" w14:textId="53232D5A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5B1C7D04" w14:textId="576619EF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6EF4EC19" w14:textId="7522ED81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FEV/2024</w:t>
            </w:r>
          </w:p>
        </w:tc>
      </w:tr>
      <w:tr w:rsidR="00E67ACA" w14:paraId="1D6418B2" w14:textId="77777777" w:rsidTr="1E32C336">
        <w:tc>
          <w:tcPr>
            <w:tcW w:w="905" w:type="dxa"/>
          </w:tcPr>
          <w:p w14:paraId="71B729C3" w14:textId="76BAB409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42159A2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1ACA1BB9" w14:textId="60D55B6D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44D68981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Equipamento de Proteção individual</w:t>
            </w:r>
          </w:p>
          <w:p w14:paraId="569641AD" w14:textId="4B065599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B21CF">
              <w:rPr>
                <w:rFonts w:ascii="Times New Roman" w:hAnsi="Times New Roman" w:cs="Times New Roman"/>
              </w:rPr>
              <w:t>Capacetes de segurança; Óculos de proteção; Protetores auriculares; Luvas de segurança (diversos tipos); Máscaras de proteção respiratória; Aventais de proteção; Botas de segurança; Cintos de segurança; Protetores faciais; Vestimentas de proteção (macacões, jalecos, etc.); Protetores solares e para riscos químicos; Proteções para quedas (cintos, cordas, etc.); Respiradores e filtros; Calçados de segurança; Mangotes e perneiras de proteção; Protetores para as mãos (luvas anti-corte, luvas de soldador, etc.); Protetores auditivos com cancelamento de ruído; Máscaras de solda e viseiras; Joelheiras e cotoveleiras de proteção; Cremes e loções de proteção para a pele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5D626FE6" w14:textId="20466FE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4B1A3A">
              <w:rPr>
                <w:rFonts w:ascii="Times New Roman" w:hAnsi="Times New Roman" w:cs="Times New Roman"/>
              </w:rPr>
              <w:t>Esses itens são essenciais para garantir a segurança e proteção dos trabalhadores em diversos ambientes de trabalho, minimizando riscos de acidentes e doenças ocupacionais.</w:t>
            </w:r>
          </w:p>
        </w:tc>
        <w:tc>
          <w:tcPr>
            <w:tcW w:w="2025" w:type="dxa"/>
          </w:tcPr>
          <w:p w14:paraId="52D32E3D" w14:textId="73E7D2C6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0AA1BF18" w14:textId="2739362E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7A2CA287" w14:textId="7175C3F7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5E6D9FF9" w14:textId="77777777" w:rsidTr="1E32C336">
        <w:trPr>
          <w:trHeight w:val="2684"/>
        </w:trPr>
        <w:tc>
          <w:tcPr>
            <w:tcW w:w="905" w:type="dxa"/>
          </w:tcPr>
          <w:p w14:paraId="24141DB0" w14:textId="6D626CFA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26F6933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32C3A52E" w14:textId="3E78916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68B05B99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Pneus e Câmara de ar</w:t>
            </w:r>
          </w:p>
          <w:p w14:paraId="16A4B10D" w14:textId="7739C74C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013D6">
              <w:rPr>
                <w:rFonts w:ascii="Times New Roman" w:hAnsi="Times New Roman" w:cs="Times New Roman"/>
              </w:rPr>
              <w:t xml:space="preserve">Pneus para veículos automotivos; Câmaras de ar para pneus; Pneus para bicicletas; Câmaras de ar para bicicletas; Pneus para motocicletas; Câmaras de ar para motocicletas; Pneus para veículos pesados (caminhões, ônibus); Câmaras de ar para veículos pesados; Pneus para veículos agrícolas; Câmaras de ar para veículos agrícolas; Pneus para equipamentos de construção (tratores, retroescavadeiras); Câmaras de ar para equipamentos de construção; Pneus para veículos industriais (empilhadeiras, carrinhos de carga); Câmaras de ar para veículos industriais; Pneus para veículos de lazer (quadriciclos, motos aquáticas); Câmaras de ar para veículos de lazer; Pneus para veículos de competição (carros de corrida, motos de corrida); Câmaras </w:t>
            </w:r>
            <w:r w:rsidRPr="002013D6">
              <w:rPr>
                <w:rFonts w:ascii="Times New Roman" w:hAnsi="Times New Roman" w:cs="Times New Roman"/>
              </w:rPr>
              <w:lastRenderedPageBreak/>
              <w:t>de ar para veículos de competição; Pneus para carrinhos de mão e carrinhos de transporte; Câmaras de ar para carrinhos de mão e carrinhos de transporte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4729034F" w14:textId="1A18D8F1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D726B3">
              <w:rPr>
                <w:rFonts w:ascii="Times New Roman" w:hAnsi="Times New Roman" w:cs="Times New Roman"/>
              </w:rPr>
              <w:lastRenderedPageBreak/>
              <w:t>A aquisição de pneus e câmaras de ar é essencial para a manutenção da frota municipal, garantindo a segurança e mobilidade de veículos, bicicletas e equipamentos. Estes itens são vitais para o transporte público, operações agrícolas, construção civil e demais atividades municipais. Investir nessa infraestrutura assegura o funcionamento eficiente e seguro dos meios de transporte, promovendo o bem-estar da comunidade e otimizando operações municipais.</w:t>
            </w:r>
          </w:p>
        </w:tc>
        <w:tc>
          <w:tcPr>
            <w:tcW w:w="2025" w:type="dxa"/>
          </w:tcPr>
          <w:p w14:paraId="7FB81568" w14:textId="154CBFCB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541A2F31" w14:textId="3E503220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0B9140BF" w14:textId="0747265D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AGOSTO/2024</w:t>
            </w:r>
          </w:p>
        </w:tc>
      </w:tr>
      <w:tr w:rsidR="00E67ACA" w14:paraId="13969865" w14:textId="77777777" w:rsidTr="1E32C336">
        <w:tc>
          <w:tcPr>
            <w:tcW w:w="905" w:type="dxa"/>
          </w:tcPr>
          <w:p w14:paraId="2E9F0354" w14:textId="1A043F72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F066F4C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254F6843" w14:textId="14E89CBD" w:rsidR="00E67ACA" w:rsidRDefault="002C676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2" w:type="dxa"/>
          </w:tcPr>
          <w:p w14:paraId="6DA6ECC6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Insumos de informática</w:t>
            </w:r>
          </w:p>
          <w:p w14:paraId="725F9566" w14:textId="28F639B0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30EB2">
              <w:rPr>
                <w:rFonts w:ascii="Times New Roman" w:hAnsi="Times New Roman" w:cs="Times New Roman"/>
              </w:rPr>
              <w:t>Cartuchos de tinta para impressoras; Toners para impressoras a laser; CDs e DVDs virgens; Pen drives e cartões de memória; Mouse e teclado; Fones de ouvido e microfones; Pilhas e baterias; Cabos USB e cabos de rede; Papel para fax; Etiquetas adesivas para impressão; Limpadores de tela e kits de limpeza; Capas protetoras para laptops e tablets; Adaptadores e conectores; Caixas para armazenamento de CDs e DVDs; Almofadas de pulso para teclado e mouse; Suportes para laptop; Estabilizadores de energia; Mouses e teclados sem fio; Filtros de privacidade para telas de computador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57F359B2" w14:textId="1515DE5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671A33">
              <w:rPr>
                <w:rFonts w:ascii="Times New Roman" w:hAnsi="Times New Roman" w:cs="Times New Roman"/>
              </w:rPr>
              <w:t>aquisição desses insumos de informática é essencial para a administração pública municipal manter operações eficientes e atualizadas. Garantem a impressão de documentos, armazenamento seguro de dados, comunicação digital e proteção de equipamentos, promovendo uma gestão transparente e ágil, além de melhorar a produtividade dos funcionários municipais.</w:t>
            </w:r>
          </w:p>
        </w:tc>
        <w:tc>
          <w:tcPr>
            <w:tcW w:w="2025" w:type="dxa"/>
          </w:tcPr>
          <w:p w14:paraId="77E00A99" w14:textId="441750F2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690375DB" w14:textId="372DABCE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44CD5083" w14:textId="4D344557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MAIO/2024</w:t>
            </w:r>
          </w:p>
        </w:tc>
      </w:tr>
      <w:tr w:rsidR="00E67ACA" w14:paraId="6B2CE7A1" w14:textId="77777777" w:rsidTr="1E32C336">
        <w:tc>
          <w:tcPr>
            <w:tcW w:w="905" w:type="dxa"/>
          </w:tcPr>
          <w:p w14:paraId="13611643" w14:textId="74FE73AA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CFBB43D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0E9FCB54" w14:textId="3AD1C83E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62056441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Fraldas e dietas</w:t>
            </w:r>
          </w:p>
          <w:p w14:paraId="234817D4" w14:textId="61883673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47850">
              <w:rPr>
                <w:rFonts w:ascii="Times New Roman" w:hAnsi="Times New Roman" w:cs="Times New Roman"/>
              </w:rPr>
              <w:t xml:space="preserve">especiais para dietas restritivas (sem glúten, sem lactose, etc.); Fórmulas infantis; Suplementos nutricionais; Dietas líquidas e enterais; Alimentos para nutrição parenteral (via intravenosa); Fraldas e absorventes reutilizáveis; Fraldas de treinamento para crianças; Alimentação especializada para pessoas com </w:t>
            </w:r>
            <w:r w:rsidRPr="00847850">
              <w:rPr>
                <w:rFonts w:ascii="Times New Roman" w:hAnsi="Times New Roman" w:cs="Times New Roman"/>
              </w:rPr>
              <w:lastRenderedPageBreak/>
              <w:t>condições médicas específicas; Seringas e equipamentos para administração de dieta enteral; Protetores de colchão impermeáveis para casos de incontinência</w:t>
            </w:r>
            <w:r>
              <w:rPr>
                <w:rFonts w:ascii="Times New Roman" w:hAnsi="Times New Roman" w:cs="Times New Roman"/>
              </w:rPr>
              <w:t xml:space="preserve"> e afins</w:t>
            </w:r>
            <w:r w:rsidRPr="008478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1" w:type="dxa"/>
          </w:tcPr>
          <w:p w14:paraId="1FC6F057" w14:textId="7312AA2D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1C41B5">
              <w:rPr>
                <w:rFonts w:ascii="Times New Roman" w:hAnsi="Times New Roman" w:cs="Times New Roman"/>
              </w:rPr>
              <w:lastRenderedPageBreak/>
              <w:t>A aquisição de fraldas e dietas é crucial para atender às necessidades de cidadãos vulneráveis, como crianças e idosos, proporcionando cuidados essenciais e garantindo qualidade de vida.</w:t>
            </w:r>
          </w:p>
        </w:tc>
        <w:tc>
          <w:tcPr>
            <w:tcW w:w="2025" w:type="dxa"/>
          </w:tcPr>
          <w:p w14:paraId="2BFBE0B6" w14:textId="770273B1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Saúde</w:t>
            </w:r>
          </w:p>
        </w:tc>
        <w:tc>
          <w:tcPr>
            <w:tcW w:w="1634" w:type="dxa"/>
          </w:tcPr>
          <w:p w14:paraId="78E86B1F" w14:textId="552BB88B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07628FA2" w14:textId="31EE9DEB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SET/2024</w:t>
            </w:r>
          </w:p>
        </w:tc>
      </w:tr>
      <w:tr w:rsidR="00E67ACA" w14:paraId="0672BC69" w14:textId="77777777" w:rsidTr="1E32C336">
        <w:tc>
          <w:tcPr>
            <w:tcW w:w="905" w:type="dxa"/>
          </w:tcPr>
          <w:p w14:paraId="34BF0B04" w14:textId="31413595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4F38CAE" w14:textId="77777777" w:rsidR="002C6762" w:rsidRDefault="002C6762" w:rsidP="002C6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3.3.90.30</w:t>
            </w:r>
          </w:p>
          <w:p w14:paraId="2016784A" w14:textId="456B0033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03E9D104" w14:textId="133A7A1A" w:rsidR="00E67ACA" w:rsidRPr="009F5A7B" w:rsidRDefault="002C6762" w:rsidP="00E67A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A7B">
              <w:rPr>
                <w:rFonts w:ascii="Times New Roman" w:hAnsi="Times New Roman" w:cs="Times New Roman"/>
                <w:b/>
                <w:bCs/>
                <w:color w:val="000000"/>
              </w:rPr>
              <w:t>Insumos Hospitalares</w:t>
            </w:r>
          </w:p>
          <w:p w14:paraId="04FA4762" w14:textId="2D09A44C" w:rsidR="00E67ACA" w:rsidRPr="009F5A7B" w:rsidRDefault="00E67ACA" w:rsidP="00E67A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5A7B">
              <w:rPr>
                <w:rFonts w:ascii="Times New Roman" w:hAnsi="Times New Roman" w:cs="Times New Roman"/>
                <w:color w:val="000000"/>
              </w:rPr>
              <w:t>(Luvas descartáveis (látex, nitrílica, vinil); Máscaras cirúrgicas; Toucas e aventais descartáveis; Seringas e agulhas; Ataduras e curativos; Fitas adesivas para feridas; Cateteres (intravenosos, urinários); Compressas estéreis; Gazes e algodão; Equipo de soro; Cânulas e sondas; Frasco de coleta de urina; Bolsas de colostomia e urostomia; Fita métrica antropométrica; Termômetros clínicos; Esparadrapo hipoalergênico; Bisturis descartáveis; Agulhas de punção lombar; Máscaras faciais de oxigênio e afins)</w:t>
            </w:r>
          </w:p>
          <w:p w14:paraId="19116E93" w14:textId="77777777" w:rsidR="00E67ACA" w:rsidRPr="009F5A7B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4CCBC003" w14:textId="62FB0F9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C7453A">
              <w:rPr>
                <w:rFonts w:ascii="Times New Roman" w:hAnsi="Times New Roman" w:cs="Times New Roman"/>
              </w:rPr>
              <w:t>A aquisição de insumos hospitalares é crucial para a administração pública garantir a qualidade e segurança nos serviços de saúde.</w:t>
            </w:r>
          </w:p>
        </w:tc>
        <w:tc>
          <w:tcPr>
            <w:tcW w:w="2025" w:type="dxa"/>
          </w:tcPr>
          <w:p w14:paraId="63C71872" w14:textId="20668DBF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Saúde</w:t>
            </w:r>
          </w:p>
        </w:tc>
        <w:tc>
          <w:tcPr>
            <w:tcW w:w="1634" w:type="dxa"/>
          </w:tcPr>
          <w:p w14:paraId="6801C0F4" w14:textId="038BF16E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26542DEE" w14:textId="6B34C82A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MAR/2024</w:t>
            </w:r>
          </w:p>
        </w:tc>
      </w:tr>
      <w:tr w:rsidR="00E67ACA" w14:paraId="20E9D6C0" w14:textId="77777777" w:rsidTr="1E32C336">
        <w:tc>
          <w:tcPr>
            <w:tcW w:w="905" w:type="dxa"/>
          </w:tcPr>
          <w:p w14:paraId="7AB2BD6A" w14:textId="08577029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6199155" w14:textId="465420CD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35DDDAC3" w14:textId="0D7441E1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Mobiliário</w:t>
            </w:r>
          </w:p>
          <w:p w14:paraId="0DE92D3E" w14:textId="608866AE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23CBA">
              <w:rPr>
                <w:rFonts w:ascii="Times New Roman" w:hAnsi="Times New Roman" w:cs="Times New Roman"/>
              </w:rPr>
              <w:t>Mesas para escritório; Cadeiras (escritório, sala de espera, etc.); Armários e estantes; Prateleiras; Sofás e poltronas; Cômodas e gaveteiros; Escrivaninhas; Mesas de reunião; Bancadas de trabalho; Racks e suportes para equipamentos eletrônicos; Cadeiras para auditório; Móveis para recepção; Balcões e balcões de atendimento; Móveis para área de descanso; Móveis para refeitório; Camas hospitalares; Móveis para salas de aula (lousas, mesas, cadeiras); Móveis para bibliotecas (estantes, mesas de leitura); Móveis para laboratórios; Móveis para áreas externas (bancos, mesas, guarda-sóis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45796250" w14:textId="55EDF915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B53C39">
              <w:rPr>
                <w:rFonts w:ascii="Times New Roman" w:hAnsi="Times New Roman" w:cs="Times New Roman"/>
              </w:rPr>
              <w:t>A aquisição de móveis permanentes é fundamental para proporcionar espaços funcionais e confortáveis em ambientes públicos, como escritórios, escolas, hospitais e áreas de atendimento.</w:t>
            </w:r>
          </w:p>
        </w:tc>
        <w:tc>
          <w:tcPr>
            <w:tcW w:w="2025" w:type="dxa"/>
          </w:tcPr>
          <w:p w14:paraId="6BDD515D" w14:textId="7A3312D1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24873D38" w14:textId="021ACDF5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73445E7D" w14:textId="6BE94B4D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JUL/2024</w:t>
            </w:r>
          </w:p>
        </w:tc>
      </w:tr>
      <w:tr w:rsidR="00E67ACA" w14:paraId="67F9C138" w14:textId="77777777" w:rsidTr="1E32C336">
        <w:tc>
          <w:tcPr>
            <w:tcW w:w="905" w:type="dxa"/>
          </w:tcPr>
          <w:p w14:paraId="147550BA" w14:textId="66CE6595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3A6A511" w14:textId="4B7CADFF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6EE442AA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Equipamentos Hospitalares</w:t>
            </w:r>
          </w:p>
          <w:p w14:paraId="5B17718A" w14:textId="2C5D3195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963D5">
              <w:rPr>
                <w:rFonts w:ascii="Times New Roman" w:hAnsi="Times New Roman" w:cs="Times New Roman"/>
              </w:rPr>
              <w:t xml:space="preserve">Monitores cardíacos; Máquinas de anestesia; Ventiladores mecânicos; Aparelhos de raios-X; Máquinas de hemodiálise; Desfibriladores; Incubadoras neonatais; Mamógrafos; Cirurgia a laser; Aparelhos de ultrassom; Mesas cirúrgicas; Cauterizadores; Aparelhos de ressonância magnética; Aparelhos de tomografia computadorizada; Bomba de infusão; Cadeiras de rodas elétricas; </w:t>
            </w:r>
            <w:r w:rsidR="00B01601" w:rsidRPr="000963D5">
              <w:rPr>
                <w:rFonts w:ascii="Times New Roman" w:hAnsi="Times New Roman" w:cs="Times New Roman"/>
              </w:rPr>
              <w:t>andadores</w:t>
            </w:r>
            <w:r w:rsidRPr="000963D5">
              <w:rPr>
                <w:rFonts w:ascii="Times New Roman" w:hAnsi="Times New Roman" w:cs="Times New Roman"/>
              </w:rPr>
              <w:t xml:space="preserve"> hospitalares; Camas hospitalares elétricas; Máquinas de Eletrocardiograma (ECG); Equipamentos de esterilização</w:t>
            </w:r>
            <w:r>
              <w:rPr>
                <w:rFonts w:ascii="Times New Roman" w:hAnsi="Times New Roman" w:cs="Times New Roman"/>
              </w:rPr>
              <w:t xml:space="preserve"> e afins</w:t>
            </w:r>
            <w:r w:rsidRPr="00096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2D6B986C" w14:textId="4794B6CC" w:rsidR="00E67ACA" w:rsidRDefault="1E32C336" w:rsidP="00E67ACA">
            <w:pPr>
              <w:jc w:val="both"/>
              <w:rPr>
                <w:rFonts w:ascii="Times New Roman" w:hAnsi="Times New Roman" w:cs="Times New Roman"/>
              </w:rPr>
            </w:pPr>
            <w:r w:rsidRPr="1E32C336">
              <w:rPr>
                <w:rFonts w:ascii="Times New Roman" w:hAnsi="Times New Roman" w:cs="Times New Roman"/>
              </w:rPr>
              <w:t>A aquisição de equipamentos hospitalares permanentes é vital para assegurar a qualidade dos serviços de saúde.</w:t>
            </w:r>
          </w:p>
        </w:tc>
        <w:tc>
          <w:tcPr>
            <w:tcW w:w="2025" w:type="dxa"/>
          </w:tcPr>
          <w:p w14:paraId="3FB66059" w14:textId="217F963F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Saúde</w:t>
            </w:r>
          </w:p>
        </w:tc>
        <w:tc>
          <w:tcPr>
            <w:tcW w:w="1634" w:type="dxa"/>
          </w:tcPr>
          <w:p w14:paraId="529B15CA" w14:textId="379414E0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229FCFF5" w14:textId="219781D8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JUN/2024</w:t>
            </w:r>
          </w:p>
        </w:tc>
      </w:tr>
      <w:tr w:rsidR="00E67ACA" w14:paraId="32BFC0D1" w14:textId="77777777" w:rsidTr="1E32C336">
        <w:tc>
          <w:tcPr>
            <w:tcW w:w="905" w:type="dxa"/>
          </w:tcPr>
          <w:p w14:paraId="73766BAA" w14:textId="275912D2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10D4F4C" w14:textId="092BE7C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1762D8E8" w14:textId="11981CEE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 xml:space="preserve">Equipamentos </w:t>
            </w:r>
            <w:r w:rsidR="002C6762">
              <w:rPr>
                <w:rFonts w:ascii="Times New Roman" w:hAnsi="Times New Roman" w:cs="Times New Roman"/>
                <w:b/>
                <w:bCs/>
              </w:rPr>
              <w:t>d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>e Informática</w:t>
            </w:r>
          </w:p>
          <w:p w14:paraId="16A7D7E0" w14:textId="36942F19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</w:t>
            </w:r>
            <w:r w:rsidRPr="00E115A4">
              <w:rPr>
                <w:rFonts w:ascii="Times New Roman" w:hAnsi="Times New Roman" w:cs="Times New Roman"/>
              </w:rPr>
              <w:t xml:space="preserve">omputadores desktop; Laptops (Notebooks); Servidores; Impressoras; Scanners; Monitores de vídeo; Projetores; Roteadores; Tablets; Câmeras de vigilância IP; Equipamentos de videoconferência; </w:t>
            </w:r>
            <w:r>
              <w:rPr>
                <w:rFonts w:ascii="Times New Roman" w:hAnsi="Times New Roman" w:cs="Times New Roman"/>
              </w:rPr>
              <w:t>e</w:t>
            </w:r>
            <w:r w:rsidRPr="00E115A4">
              <w:rPr>
                <w:rFonts w:ascii="Times New Roman" w:hAnsi="Times New Roman" w:cs="Times New Roman"/>
              </w:rPr>
              <w:t>stabilizadores e nobreaks; Placas de vídeo</w:t>
            </w:r>
            <w:r>
              <w:rPr>
                <w:rFonts w:ascii="Times New Roman" w:hAnsi="Times New Roman" w:cs="Times New Roman"/>
              </w:rPr>
              <w:t xml:space="preserve"> e afins</w:t>
            </w:r>
            <w:r w:rsidRPr="00E115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1" w:type="dxa"/>
          </w:tcPr>
          <w:p w14:paraId="401167DE" w14:textId="489FBFC3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F5037B">
              <w:rPr>
                <w:rFonts w:ascii="Times New Roman" w:hAnsi="Times New Roman" w:cs="Times New Roman"/>
              </w:rPr>
              <w:t>A aquisição de equipamentos de informática é fundamental para impulsionar a eficiência operacional e promover a inovação nos serviços públicos. Computadores, impressoras e sistemas de rede são essenciais para a gestão de dados e comunicação interna.</w:t>
            </w:r>
          </w:p>
        </w:tc>
        <w:tc>
          <w:tcPr>
            <w:tcW w:w="2025" w:type="dxa"/>
          </w:tcPr>
          <w:p w14:paraId="54510357" w14:textId="275F7951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42F9F08E" w14:textId="5323D59C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098E4A29" w14:textId="6B08F668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JUL/2024</w:t>
            </w:r>
          </w:p>
        </w:tc>
      </w:tr>
      <w:tr w:rsidR="00E67ACA" w14:paraId="3531F7C6" w14:textId="77777777" w:rsidTr="1E32C336">
        <w:tc>
          <w:tcPr>
            <w:tcW w:w="905" w:type="dxa"/>
          </w:tcPr>
          <w:p w14:paraId="0154D511" w14:textId="2388100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E7E9710" w14:textId="7466A1F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70756146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Eletrodomésticos</w:t>
            </w:r>
          </w:p>
          <w:p w14:paraId="497608E5" w14:textId="172E53F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F3907">
              <w:rPr>
                <w:rFonts w:ascii="Times New Roman" w:hAnsi="Times New Roman" w:cs="Times New Roman"/>
              </w:rPr>
              <w:t xml:space="preserve">Geladeiras e refrigeradores; Fogões e cooktops; Máquinas de lavar roupas e secadoras; Lava-louças; Fornos elétricos e micro-ondas; Aparelhos de ar-condicionado; Aspiradores de pó; Freezers; Bebedouros e purificadores de água; Aquecedores elétricos; Máquinas de café e chaleiras elétricas; Liquidificadores e processadores de alimentos; Batedeiras e mixers; Panelas elétricas; Torradeiras e sanduicheiras; Grills elétricos; Ventiladores de </w:t>
            </w:r>
            <w:r w:rsidRPr="00BF3907">
              <w:rPr>
                <w:rFonts w:ascii="Times New Roman" w:hAnsi="Times New Roman" w:cs="Times New Roman"/>
              </w:rPr>
              <w:lastRenderedPageBreak/>
              <w:t>teto e de mesa; Exaustores; Aparelhos de TV e home theaters; Aquecedores de água elétricos (chuveiros elétricos)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5040147E" w14:textId="42EBF260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CD6F23">
              <w:rPr>
                <w:rFonts w:ascii="Times New Roman" w:hAnsi="Times New Roman" w:cs="Times New Roman"/>
              </w:rPr>
              <w:lastRenderedPageBreak/>
              <w:t>A aquisição de eletrodomésticos permanentes é essencial para proporcionar conforto e eficiência energética nas instalações municipais.</w:t>
            </w:r>
          </w:p>
        </w:tc>
        <w:tc>
          <w:tcPr>
            <w:tcW w:w="2025" w:type="dxa"/>
          </w:tcPr>
          <w:p w14:paraId="6786E6F5" w14:textId="53E1C4F2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3D572BA8" w14:textId="56E58AF0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5432A006" w14:textId="275FB539" w:rsidR="00E67ACA" w:rsidRDefault="00BF0012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SET/2024</w:t>
            </w:r>
          </w:p>
        </w:tc>
      </w:tr>
      <w:tr w:rsidR="00E67ACA" w14:paraId="492BB59A" w14:textId="77777777" w:rsidTr="1E32C336">
        <w:tc>
          <w:tcPr>
            <w:tcW w:w="905" w:type="dxa"/>
          </w:tcPr>
          <w:p w14:paraId="58FB287E" w14:textId="67785FA2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64D4124" w14:textId="20606C2E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57BEFF58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Eletrônicos</w:t>
            </w:r>
          </w:p>
          <w:p w14:paraId="4CC8D3F9" w14:textId="467B3B6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4FAB">
              <w:rPr>
                <w:rFonts w:ascii="Times New Roman" w:hAnsi="Times New Roman" w:cs="Times New Roman"/>
              </w:rPr>
              <w:t>Televisores; Aparelhos de som e receivers; Home theaters; Câmeras fotográficas e de vídeo profissionais; Projetores; Sistemas de som ambiente (caixas de som, amplificadores); Equipamentos de iluminação LED; Sistemas de segurança (alarmes, câmeras de vigilância); Ar-condicionado; Ventiladores e exaustores</w:t>
            </w:r>
            <w:r>
              <w:rPr>
                <w:rFonts w:ascii="Times New Roman" w:hAnsi="Times New Roman" w:cs="Times New Roman"/>
              </w:rPr>
              <w:t>;</w:t>
            </w:r>
            <w:r w:rsidRPr="007E4FAB">
              <w:rPr>
                <w:rFonts w:ascii="Times New Roman" w:hAnsi="Times New Roman" w:cs="Times New Roman"/>
              </w:rPr>
              <w:t xml:space="preserve"> Máquinas de lavar louça; Secadoras de roupas; Aquecedores elétricos; Aparelhos de exercício físico (esteiras, bicicletas ergométricas); Cafeteiras e máquinas de </w:t>
            </w:r>
            <w:r w:rsidR="004B7AFF" w:rsidRPr="007E4FAB">
              <w:rPr>
                <w:rFonts w:ascii="Times New Roman" w:hAnsi="Times New Roman" w:cs="Times New Roman"/>
              </w:rPr>
              <w:t>expresso</w:t>
            </w:r>
            <w:r w:rsidRPr="007E4FAB">
              <w:rPr>
                <w:rFonts w:ascii="Times New Roman" w:hAnsi="Times New Roman" w:cs="Times New Roman"/>
              </w:rPr>
              <w:t>; Eletroportáteis (liquidificadores, processadores de alimentos)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4F78E5C0" w14:textId="4BB5A50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F31FD7">
              <w:rPr>
                <w:rFonts w:ascii="Times New Roman" w:hAnsi="Times New Roman" w:cs="Times New Roman"/>
              </w:rPr>
              <w:t>A aquisição de eletrônicos permanentes é crucial para proporcionar funcionalidade, conforto e segurança aos espaços públicos e serviços municipais.</w:t>
            </w:r>
          </w:p>
        </w:tc>
        <w:tc>
          <w:tcPr>
            <w:tcW w:w="2025" w:type="dxa"/>
          </w:tcPr>
          <w:p w14:paraId="2B00E9B3" w14:textId="0E909068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5D123997" w14:textId="679EB000" w:rsidR="00E67ACA" w:rsidRDefault="009F5A7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1F382D39" w14:textId="11D72A65" w:rsidR="00E67ACA" w:rsidRDefault="00C207A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SET/2024</w:t>
            </w:r>
          </w:p>
        </w:tc>
      </w:tr>
      <w:tr w:rsidR="00E67ACA" w14:paraId="020C1776" w14:textId="77777777" w:rsidTr="1E32C336">
        <w:tc>
          <w:tcPr>
            <w:tcW w:w="905" w:type="dxa"/>
          </w:tcPr>
          <w:p w14:paraId="2CE2C33E" w14:textId="7C4232D5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268E363" w14:textId="56D436C1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6E880CD5" w14:textId="2BCA00EE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 xml:space="preserve">Instrumentos 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>Musicais</w:t>
            </w:r>
          </w:p>
          <w:p w14:paraId="5CE819D7" w14:textId="7B30886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44826">
              <w:rPr>
                <w:rFonts w:ascii="Times New Roman" w:hAnsi="Times New Roman" w:cs="Times New Roman"/>
              </w:rPr>
              <w:t xml:space="preserve">Violões; Guitarras; Baixos elétricos; Baterias e percussão; Teclados e pianos digitais; Saxofones; Trompetes; Flautas; Clarinetes; Violinos; Violoncelos; Contrabaixos; </w:t>
            </w:r>
            <w:r w:rsidR="004B7AFF" w:rsidRPr="00544826">
              <w:rPr>
                <w:rFonts w:ascii="Times New Roman" w:hAnsi="Times New Roman" w:cs="Times New Roman"/>
              </w:rPr>
              <w:t>Harmônicas</w:t>
            </w:r>
            <w:r w:rsidRPr="00544826">
              <w:rPr>
                <w:rFonts w:ascii="Times New Roman" w:hAnsi="Times New Roman" w:cs="Times New Roman"/>
              </w:rPr>
              <w:t xml:space="preserve"> (gaitas); Instrumentos de sopro; Instrumentos de cordas tradicionais (banjos, cítaras); Mesas de mixagem e equipamentos de áudio; Microfones e fones de ouvido; Pedais de efeito; Amplificadores; Acessórios (estantes, suportes, capas)</w:t>
            </w:r>
            <w:r>
              <w:rPr>
                <w:rFonts w:ascii="Times New Roman" w:hAnsi="Times New Roman" w:cs="Times New Roman"/>
              </w:rPr>
              <w:t xml:space="preserve"> e afins</w:t>
            </w:r>
            <w:r w:rsidRPr="005448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4F3434E1" w14:textId="7D49D9B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930933">
              <w:rPr>
                <w:rFonts w:ascii="Times New Roman" w:hAnsi="Times New Roman" w:cs="Times New Roman"/>
              </w:rPr>
              <w:t>A aquisição de instrumentos musicais permanentes é fundamental para enriquecer a vida cultural da comunidade.</w:t>
            </w:r>
          </w:p>
        </w:tc>
        <w:tc>
          <w:tcPr>
            <w:tcW w:w="2025" w:type="dxa"/>
          </w:tcPr>
          <w:p w14:paraId="6E3EBA8B" w14:textId="0F40BD3B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Esporte, Cultura e Turismo</w:t>
            </w:r>
          </w:p>
        </w:tc>
        <w:tc>
          <w:tcPr>
            <w:tcW w:w="1634" w:type="dxa"/>
          </w:tcPr>
          <w:p w14:paraId="7787540A" w14:textId="578A3CCF" w:rsidR="00E67ACA" w:rsidRDefault="005D1EB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1DAFF30E" w14:textId="298CA1A2" w:rsidR="00E67ACA" w:rsidRDefault="00C207A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OUT/2024</w:t>
            </w:r>
          </w:p>
        </w:tc>
      </w:tr>
      <w:tr w:rsidR="00E67ACA" w14:paraId="0DC6BACF" w14:textId="77777777" w:rsidTr="1E32C336">
        <w:tc>
          <w:tcPr>
            <w:tcW w:w="905" w:type="dxa"/>
          </w:tcPr>
          <w:p w14:paraId="31E3749D" w14:textId="0D48D726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DFD6F97" w14:textId="4E64B16F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7F815B53" w14:textId="50F03EA0" w:rsidR="00E67ACA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>Equipamentos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C6762">
              <w:rPr>
                <w:rFonts w:ascii="Calibri" w:hAnsi="Calibri" w:cs="Calibri"/>
                <w:b/>
                <w:bCs/>
                <w:color w:val="000000"/>
              </w:rPr>
              <w:t>odontológicos</w:t>
            </w:r>
          </w:p>
          <w:p w14:paraId="69814A15" w14:textId="2B7A31F2" w:rsidR="00E67ACA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557918">
              <w:rPr>
                <w:rFonts w:ascii="Calibri" w:hAnsi="Calibri" w:cs="Calibri"/>
                <w:color w:val="000000"/>
              </w:rPr>
              <w:t xml:space="preserve">Cadeiras odontológicas; Unidades de alta rotação; Unidades de ultrassom; Equipamentos de raio-X odontológico; Autoclaves para esterilização; Peças de mão odontológicas; </w:t>
            </w:r>
            <w:r w:rsidRPr="00557918">
              <w:rPr>
                <w:rFonts w:ascii="Calibri" w:hAnsi="Calibri" w:cs="Calibri"/>
                <w:color w:val="000000"/>
              </w:rPr>
              <w:lastRenderedPageBreak/>
              <w:t>Compressores de ar; Aspiradores odontológicos; Fotopolimerizadores; Instrumentos para cirurgias odontológicas; Amalgamadores; Seladoras para esterilização; Sistemas de sucção; Aparelhos de profilaxia; Escovas ultrassônicas; Aparelhos de radiografia panorâmica; Estufas para esterilização de instrumentos; Máquinas de moldagem a vácuo; Escovas elétricas para limpeza de instrumentos; Equipamentos de endodontia</w:t>
            </w:r>
            <w:r>
              <w:rPr>
                <w:rFonts w:ascii="Calibri" w:hAnsi="Calibri" w:cs="Calibri"/>
                <w:color w:val="000000"/>
              </w:rPr>
              <w:t xml:space="preserve"> e afins)</w:t>
            </w:r>
          </w:p>
          <w:p w14:paraId="7EAEFBC6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9FDC7F4" w14:textId="769316BC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353F08">
              <w:rPr>
                <w:rFonts w:ascii="Times New Roman" w:hAnsi="Times New Roman" w:cs="Times New Roman"/>
              </w:rPr>
              <w:lastRenderedPageBreak/>
              <w:t>A aquisição de equipamentos odontológicos permanentes é vital para oferecer cuidados de saúde oral de alta qualidade à comunidade.</w:t>
            </w:r>
          </w:p>
        </w:tc>
        <w:tc>
          <w:tcPr>
            <w:tcW w:w="2025" w:type="dxa"/>
          </w:tcPr>
          <w:p w14:paraId="0AE4B06F" w14:textId="22CEA5FE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Saúde</w:t>
            </w:r>
          </w:p>
        </w:tc>
        <w:tc>
          <w:tcPr>
            <w:tcW w:w="1634" w:type="dxa"/>
          </w:tcPr>
          <w:p w14:paraId="02514940" w14:textId="4A4C4E4D" w:rsidR="00E67ACA" w:rsidRDefault="005D1EB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0373D533" w14:textId="22E5B976" w:rsidR="00E67ACA" w:rsidRDefault="00C207A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FEV/2024</w:t>
            </w:r>
          </w:p>
        </w:tc>
      </w:tr>
      <w:tr w:rsidR="00E67ACA" w14:paraId="18F038F3" w14:textId="77777777" w:rsidTr="1E32C336">
        <w:tc>
          <w:tcPr>
            <w:tcW w:w="905" w:type="dxa"/>
          </w:tcPr>
          <w:p w14:paraId="1BF940ED" w14:textId="492901E8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43C955C" w14:textId="07F7C139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3FC13061" w14:textId="2E94C191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Equipamentos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>Ambulatoriais</w:t>
            </w:r>
          </w:p>
          <w:p w14:paraId="633AB0AA" w14:textId="0BFFE2F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E23CC">
              <w:rPr>
                <w:rFonts w:ascii="Times New Roman" w:hAnsi="Times New Roman" w:cs="Times New Roman"/>
              </w:rPr>
              <w:t>Maca; Cadeiras de espera; Balança para pacientes; Esfigmomanômetro (aparelho de pressão arterial); Termômetros clínicos; Focos de luz para exames; Estetoscópios; Otoscópios (para exame dos ouvidos); Oftalmoscópios (para exame dos olhos); Negatoscópios (para visualização de exames radiológicos); Carro de emergência; Eletrocardiógrafo (ECG); Desfibrilador; Aparelho de ultrassonografia; Esfigmomanômetro automático; Aparelho de nebulização; Focos cirúrgicos; Bomba de infusão; Eletroencefalógrafo (EEG); Máquinas de eletrocautério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5D9861CB" w14:textId="069D7D4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004DC0">
              <w:rPr>
                <w:rFonts w:ascii="Times New Roman" w:hAnsi="Times New Roman" w:cs="Times New Roman"/>
              </w:rPr>
              <w:t>A aquisição de equipamentos ambulatoriais permanentes é essencial para oferecer atendimento médico eficiente e preciso.</w:t>
            </w:r>
          </w:p>
        </w:tc>
        <w:tc>
          <w:tcPr>
            <w:tcW w:w="2025" w:type="dxa"/>
          </w:tcPr>
          <w:p w14:paraId="414946F1" w14:textId="78C14142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Saúde</w:t>
            </w:r>
          </w:p>
        </w:tc>
        <w:tc>
          <w:tcPr>
            <w:tcW w:w="1634" w:type="dxa"/>
          </w:tcPr>
          <w:p w14:paraId="3333574E" w14:textId="02A54450" w:rsidR="00E67ACA" w:rsidRDefault="005D1EB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3A91750" w14:textId="2819234E" w:rsidR="00E67ACA" w:rsidRDefault="00C207A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OUT/2024</w:t>
            </w:r>
          </w:p>
        </w:tc>
      </w:tr>
      <w:tr w:rsidR="00E67ACA" w14:paraId="23FCDEDD" w14:textId="77777777" w:rsidTr="1E32C336">
        <w:tc>
          <w:tcPr>
            <w:tcW w:w="905" w:type="dxa"/>
          </w:tcPr>
          <w:p w14:paraId="52C5706F" w14:textId="02F7437B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B7727F7" w14:textId="46BC6FA3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0C18FFB6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Implementos</w:t>
            </w:r>
          </w:p>
          <w:p w14:paraId="2545202D" w14:textId="44FF9675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C5D14">
              <w:rPr>
                <w:rFonts w:ascii="Times New Roman" w:hAnsi="Times New Roman" w:cs="Times New Roman"/>
              </w:rPr>
              <w:t xml:space="preserve">Tratores agrícolas; Colheitadeiras; Semeadoras; Arados; </w:t>
            </w:r>
            <w:r w:rsidR="004B7AFF" w:rsidRPr="009C5D14">
              <w:rPr>
                <w:rFonts w:ascii="Times New Roman" w:hAnsi="Times New Roman" w:cs="Times New Roman"/>
              </w:rPr>
              <w:t>Gradadores</w:t>
            </w:r>
            <w:r w:rsidRPr="009C5D14">
              <w:rPr>
                <w:rFonts w:ascii="Times New Roman" w:hAnsi="Times New Roman" w:cs="Times New Roman"/>
              </w:rPr>
              <w:t>; Enxadas; Pás; Máquinas de irrigação; Semeadeiras; Retroescavadeiras; Escavadeiras; Caminhões basculantes; Tratores de esteira; Guinchos; Betoneiras; Compactadores de solo; Caminhões-</w:t>
            </w:r>
            <w:r w:rsidRPr="009C5D14">
              <w:rPr>
                <w:rFonts w:ascii="Times New Roman" w:hAnsi="Times New Roman" w:cs="Times New Roman"/>
              </w:rPr>
              <w:lastRenderedPageBreak/>
              <w:t>pipa; Máquinas de asfalto; Motoniveladoras; Equipamentos de pavimentação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67F0121F" w14:textId="7945BA19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C72757">
              <w:rPr>
                <w:rFonts w:ascii="Times New Roman" w:hAnsi="Times New Roman" w:cs="Times New Roman"/>
              </w:rPr>
              <w:lastRenderedPageBreak/>
              <w:t>A aquisição de implementos é crucial para promover a eficiência e produtividade em várias atividades, como agricultura, construção e manutenção de infraestruturas</w:t>
            </w:r>
          </w:p>
        </w:tc>
        <w:tc>
          <w:tcPr>
            <w:tcW w:w="2025" w:type="dxa"/>
          </w:tcPr>
          <w:p w14:paraId="5301FA1B" w14:textId="06B3AC6E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  <w:r w:rsidR="005D1E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</w:tcPr>
          <w:p w14:paraId="0DE4AD9C" w14:textId="264A1A41" w:rsidR="00E67ACA" w:rsidRDefault="005D1EB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18E4FE4F" w14:textId="561FD604" w:rsidR="00E67ACA" w:rsidRDefault="00C207A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MAR/2024</w:t>
            </w:r>
          </w:p>
        </w:tc>
      </w:tr>
      <w:tr w:rsidR="00E67ACA" w14:paraId="69223FD4" w14:textId="77777777" w:rsidTr="1E32C336">
        <w:tc>
          <w:tcPr>
            <w:tcW w:w="905" w:type="dxa"/>
          </w:tcPr>
          <w:p w14:paraId="36FE86AC" w14:textId="71BB4F0F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D814BC6" w14:textId="4613A871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4C48E4F7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Máquinas e Ferramentas</w:t>
            </w:r>
          </w:p>
          <w:p w14:paraId="4444DC39" w14:textId="6F6A7060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139DD">
              <w:rPr>
                <w:rFonts w:ascii="Times New Roman" w:hAnsi="Times New Roman" w:cs="Times New Roman"/>
              </w:rPr>
              <w:t>Tornos mecânicos; Fresadoras; Retíficas; Prensas industriais; Máquinas de corte a laser; Máquinas de solda industrial; Máquinas de embalagem automática; Máquinas de usinagem CNC; Máquinas de costura industriais; Máquinas de impressão offset; Serras elétricas; Furadeiras elétricas; Lixadeiras elétricas; Serras de fita; Chaves de fenda elétricas; Plainas elétricas; Martelos pneumáticos; Máquinas de solda a arco; Brocas de diferentes tamanhos; Alicates industriais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20C142C3" w14:textId="1169D23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B95C10">
              <w:rPr>
                <w:rFonts w:ascii="Times New Roman" w:hAnsi="Times New Roman" w:cs="Times New Roman"/>
              </w:rPr>
              <w:t>aquisição de máquinas e ferramentas é essencial para melhorar a eficiência em operações de construção, manutenção e reparo de infraestruturas públicas.</w:t>
            </w:r>
          </w:p>
        </w:tc>
        <w:tc>
          <w:tcPr>
            <w:tcW w:w="2025" w:type="dxa"/>
          </w:tcPr>
          <w:p w14:paraId="57EC0AEA" w14:textId="1C3BD149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</w:p>
        </w:tc>
        <w:tc>
          <w:tcPr>
            <w:tcW w:w="1634" w:type="dxa"/>
          </w:tcPr>
          <w:p w14:paraId="156B8907" w14:textId="29FFF8BB" w:rsidR="00E67ACA" w:rsidRDefault="00820A3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59749919" w14:textId="4D1F3BBF" w:rsidR="00E67ACA" w:rsidRDefault="0056737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OUT/2024</w:t>
            </w:r>
          </w:p>
        </w:tc>
      </w:tr>
      <w:tr w:rsidR="00E67ACA" w14:paraId="07D10972" w14:textId="77777777" w:rsidTr="1E32C336">
        <w:tc>
          <w:tcPr>
            <w:tcW w:w="905" w:type="dxa"/>
          </w:tcPr>
          <w:p w14:paraId="61F7897F" w14:textId="367CA44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062B309" w14:textId="7B31C3ED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Materiais Permanentes</w:t>
            </w:r>
          </w:p>
        </w:tc>
        <w:tc>
          <w:tcPr>
            <w:tcW w:w="4452" w:type="dxa"/>
          </w:tcPr>
          <w:p w14:paraId="30E0BD2F" w14:textId="79CC0AD5" w:rsidR="00E67ACA" w:rsidRPr="002C6762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 xml:space="preserve">Telefones e </w:t>
            </w:r>
            <w:r w:rsidR="002C6762" w:rsidRPr="002C6762">
              <w:rPr>
                <w:rFonts w:ascii="Calibri" w:hAnsi="Calibri" w:cs="Calibri"/>
                <w:b/>
                <w:bCs/>
                <w:color w:val="000000"/>
              </w:rPr>
              <w:t>Celulares</w:t>
            </w:r>
          </w:p>
          <w:p w14:paraId="157B61AC" w14:textId="4890C601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86866">
              <w:rPr>
                <w:rFonts w:ascii="Times New Roman" w:hAnsi="Times New Roman" w:cs="Times New Roman"/>
              </w:rPr>
              <w:t>Telefones fixos; Celulares; Smartphones; Aparelhos de teleconferência; Centrais telefônicas; Acessórios para telefones e celulares (carregadores, fones de ouvido, capas); Tablets com função de telefone; Roteadores e modems para telefonia fixa e móvel; Aparelhos de fax com função telefônica; PABX (Private Automatic Branch Exchange); Telefones VoIP (Voice over Internet Protocol); Aparelhos de intercomunicação; Terminais de atendimento telefônico; Antenas para telefonia móvel; Equipamentos de amplificação de sinal para telefonia móvel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395ED1A3" w14:textId="2F9D132D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FF5503">
              <w:rPr>
                <w:rFonts w:ascii="Times New Roman" w:hAnsi="Times New Roman" w:cs="Times New Roman"/>
              </w:rPr>
              <w:t>A aquisição de telefones e celulares permanentes é essencial para manter uma comunicação eficaz e contínua na administração pública.</w:t>
            </w:r>
          </w:p>
        </w:tc>
        <w:tc>
          <w:tcPr>
            <w:tcW w:w="2025" w:type="dxa"/>
          </w:tcPr>
          <w:p w14:paraId="77BB1318" w14:textId="176DDA88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5ED88697" w14:textId="22D0C1AB" w:rsidR="00E67ACA" w:rsidRDefault="00820A3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33B026E6" w14:textId="23489B6F" w:rsidR="00E67ACA" w:rsidRDefault="0056737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OUT/2024</w:t>
            </w:r>
          </w:p>
        </w:tc>
      </w:tr>
      <w:tr w:rsidR="00E67ACA" w14:paraId="016499DA" w14:textId="77777777" w:rsidTr="1E32C336">
        <w:tc>
          <w:tcPr>
            <w:tcW w:w="905" w:type="dxa"/>
          </w:tcPr>
          <w:p w14:paraId="7963FD41" w14:textId="36B9C5A1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BF79237" w14:textId="2FAB395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4817C36F" w14:textId="79C6AD58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 xml:space="preserve">Segurança </w:t>
            </w:r>
            <w:r w:rsidR="002C6762">
              <w:rPr>
                <w:rFonts w:ascii="Times New Roman" w:hAnsi="Times New Roman" w:cs="Times New Roman"/>
                <w:b/>
                <w:bCs/>
              </w:rPr>
              <w:t>e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 xml:space="preserve"> Medicina </w:t>
            </w:r>
            <w:r w:rsidR="002C6762">
              <w:rPr>
                <w:rFonts w:ascii="Times New Roman" w:hAnsi="Times New Roman" w:cs="Times New Roman"/>
                <w:b/>
                <w:bCs/>
              </w:rPr>
              <w:t>d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>o Trabalho</w:t>
            </w:r>
          </w:p>
          <w:p w14:paraId="33B0F52A" w14:textId="7E0B200D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C6762">
              <w:rPr>
                <w:rFonts w:ascii="Times New Roman" w:hAnsi="Times New Roman" w:cs="Times New Roman"/>
              </w:rPr>
              <w:t xml:space="preserve">Levantamento </w:t>
            </w:r>
            <w:r w:rsidRPr="00AC482B">
              <w:rPr>
                <w:rFonts w:ascii="Times New Roman" w:hAnsi="Times New Roman" w:cs="Times New Roman"/>
              </w:rPr>
              <w:t xml:space="preserve">de Riscos Ocupacionais; Treinamentos sobre Segurança do Trabalho; Elaboração de Laudos Técnicos de Insalubridade e Periculosidade; Análise </w:t>
            </w:r>
            <w:r w:rsidRPr="00AC482B">
              <w:rPr>
                <w:rFonts w:ascii="Times New Roman" w:hAnsi="Times New Roman" w:cs="Times New Roman"/>
              </w:rPr>
              <w:lastRenderedPageBreak/>
              <w:t>Ergonômica do Trabalho (AET); Elaboração de Mapa de Riscos; Gestão de Equipamentos de Proteção Individual (EPI); Investigação de Acidentes de Trabalho; Implantação e Gestão de Comissão Interna de Prevenção de Acidentes (CIPA); Assessoria na Implementação de Normas Regulamentadoras (NR); Auditorias de Segurança e Saúde Ocupacional; Realização de Exames Médicos Ocupacionais; Elaboração de Planos de Emergência e Evacuação; Orientação sobre Sinalização de Segurança no Ambiente de Trabalho; Avaliação de Postos de Trabalho para Pessoas com Deficiência (PCD)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26BA140A" w14:textId="4BC91888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BE1C88">
              <w:rPr>
                <w:rFonts w:ascii="Times New Roman" w:hAnsi="Times New Roman" w:cs="Times New Roman"/>
              </w:rPr>
              <w:lastRenderedPageBreak/>
              <w:t>A aquisição dos serviços de Segurança e Medicina do Trabalho é essencial para garantir um ambiente laboral seguro e saudável.</w:t>
            </w:r>
          </w:p>
        </w:tc>
        <w:tc>
          <w:tcPr>
            <w:tcW w:w="2025" w:type="dxa"/>
          </w:tcPr>
          <w:p w14:paraId="457A3BDA" w14:textId="07E6950A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7D570138" w14:textId="4BDCFCB2" w:rsidR="00E67ACA" w:rsidRDefault="00820A3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0DD6B82F" w14:textId="3A770635" w:rsidR="00E67ACA" w:rsidRDefault="0056737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528BA969" w14:textId="77777777" w:rsidTr="1E32C336">
        <w:tc>
          <w:tcPr>
            <w:tcW w:w="905" w:type="dxa"/>
          </w:tcPr>
          <w:p w14:paraId="71CB7F39" w14:textId="77777777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6DCAF09" w14:textId="594B1364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3E84BA44" w14:textId="1E0092E9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 xml:space="preserve">Limpeza de Caixa D'água e 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>Fossa Séptica</w:t>
            </w:r>
          </w:p>
          <w:p w14:paraId="7B33B386" w14:textId="2741134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C1085">
              <w:rPr>
                <w:rFonts w:ascii="Times New Roman" w:hAnsi="Times New Roman" w:cs="Times New Roman"/>
              </w:rPr>
              <w:t>Limpeza e desinfecção de caixas d'água; Remoção de sedimentos e resíduos em caixas d'água; Higienização de reservatórios e tubulações; Limpeza de fossas sépticas; Sucção e remoção de resíduos em fossas sépticas; Inspeção e manutenção de sistemas de drenagem; Tratamento químico para desobstrução; Remoção de lodo acumulado em fossas; Descarte adequado de resíduos; Vistoria e identificação de danos ou vazamentos; Aplicação de produtos bactericidas e desodorizantes; Serviços de hidrojateamento para limpeza eficiente; Manutenção preventiva para evitar entupimentos; Educação sobre práticas de uso responsável de sistemas de esgoto; Certificação de limpeza e conformidade com regulamentações ambientais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097B11EC" w14:textId="70BF845D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BD01AB">
              <w:rPr>
                <w:rFonts w:ascii="Times New Roman" w:hAnsi="Times New Roman" w:cs="Times New Roman"/>
              </w:rPr>
              <w:t>A limpeza regular de caixas d'água e fossas sépticas é crucial para manter a qualidade da água e prevenir contaminações.</w:t>
            </w:r>
          </w:p>
        </w:tc>
        <w:tc>
          <w:tcPr>
            <w:tcW w:w="2025" w:type="dxa"/>
          </w:tcPr>
          <w:p w14:paraId="1822079B" w14:textId="58A0CC03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6C8A7FD3" w14:textId="2780E487" w:rsidR="00E67ACA" w:rsidRDefault="006111B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1856BC8A" w14:textId="38599B2D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7A05FF39" w14:textId="77777777" w:rsidTr="1E32C336">
        <w:tc>
          <w:tcPr>
            <w:tcW w:w="905" w:type="dxa"/>
          </w:tcPr>
          <w:p w14:paraId="52EF1296" w14:textId="5ACED60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8A8DE7B" w14:textId="3033D8D1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1A631310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Fornecimento e Instalação de Letreiro</w:t>
            </w:r>
          </w:p>
          <w:p w14:paraId="416BF44B" w14:textId="02F52106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CA2ECF">
              <w:rPr>
                <w:rFonts w:ascii="Times New Roman" w:hAnsi="Times New Roman" w:cs="Times New Roman"/>
              </w:rPr>
              <w:t>Design personalizado de letreiros; Fabricação de letreiros em diversos materiais (metal, acrílico, neon, LED, etc.); Instalação de letreiros em fachadas de prédios; Letreiros luminosos e iluminados para visibilidade noturna; Letras em alto-relevo e placas informativas; Letreiros para ambientes internos e externos;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CF">
              <w:rPr>
                <w:rFonts w:ascii="Times New Roman" w:hAnsi="Times New Roman" w:cs="Times New Roman"/>
              </w:rPr>
              <w:t>Sinalização direcional e indicativa; Manutenção e reparo de letreiros existentes; Serviços de remoção e reinstalação de letreiros; Personalização com logotipos e informações específicas; Instalação de letreiros em estruturas metálicas ou suportes específicos; Consultoria em design e localização estratégica dos letreiros; Conformidade com regulamentações e normas de segurança; Serviços de iluminação e cabos elétricos para letreiros luminosos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6587B264" w14:textId="651358C3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E3099E">
              <w:rPr>
                <w:rFonts w:ascii="Times New Roman" w:hAnsi="Times New Roman" w:cs="Times New Roman"/>
              </w:rPr>
              <w:lastRenderedPageBreak/>
              <w:t xml:space="preserve">O serviço de fornecimento e instalação de letreiros é essencial </w:t>
            </w:r>
            <w:r w:rsidRPr="00E3099E">
              <w:rPr>
                <w:rFonts w:ascii="Times New Roman" w:hAnsi="Times New Roman" w:cs="Times New Roman"/>
              </w:rPr>
              <w:lastRenderedPageBreak/>
              <w:t xml:space="preserve">para </w:t>
            </w:r>
            <w:r>
              <w:rPr>
                <w:rFonts w:ascii="Times New Roman" w:hAnsi="Times New Roman" w:cs="Times New Roman"/>
              </w:rPr>
              <w:t>identificação dos prédios e via públicas.</w:t>
            </w:r>
          </w:p>
        </w:tc>
        <w:tc>
          <w:tcPr>
            <w:tcW w:w="2025" w:type="dxa"/>
          </w:tcPr>
          <w:p w14:paraId="4E07B3D4" w14:textId="697F8040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MULTIENTIDADE</w:t>
            </w:r>
          </w:p>
        </w:tc>
        <w:tc>
          <w:tcPr>
            <w:tcW w:w="1634" w:type="dxa"/>
          </w:tcPr>
          <w:p w14:paraId="188ABB83" w14:textId="44BBA68D" w:rsidR="00E67ACA" w:rsidRDefault="006111B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1D484EDC" w14:textId="64D01D1A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SET/2024</w:t>
            </w:r>
          </w:p>
        </w:tc>
      </w:tr>
      <w:tr w:rsidR="00E67ACA" w14:paraId="4D56D065" w14:textId="77777777" w:rsidTr="1E32C336">
        <w:tc>
          <w:tcPr>
            <w:tcW w:w="905" w:type="dxa"/>
          </w:tcPr>
          <w:p w14:paraId="12659454" w14:textId="4DF1D3AE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DF80EE4" w14:textId="50119C92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2D8A3791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Segurança Não armada</w:t>
            </w:r>
          </w:p>
          <w:p w14:paraId="10601966" w14:textId="30A1EED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77DF4">
              <w:rPr>
                <w:rFonts w:ascii="Times New Roman" w:hAnsi="Times New Roman" w:cs="Times New Roman"/>
              </w:rPr>
              <w:t xml:space="preserve">Rondas periódicas para verificar a segurança das áreas; Atendimento a chamadas de emergência; Assistência a visitantes e orientação em estabelecimentos; Verificação de identificação de funcionários e visitantes; Fiscalização de áreas públicas e privadas; Aplicação de procedimentos de segurança, como revistas e inspeções; Supervisão de sistemas de segurança eletrônica (CCTV, alarmes); Apoio em situações de evacuação de emergência; Controle de multidões em eventos públicos; Colaboração com as forças de segurança pública, quando necessário; Treinamento de funcionários em procedimentos de segurança; Relatórios detalhados sobre incidentes e </w:t>
            </w:r>
            <w:r w:rsidRPr="00277DF4">
              <w:rPr>
                <w:rFonts w:ascii="Times New Roman" w:hAnsi="Times New Roman" w:cs="Times New Roman"/>
              </w:rPr>
              <w:lastRenderedPageBreak/>
              <w:t>atividades de segurança; Implementação de medidas preventivas para evitar incidentes de segurança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51BB05FE" w14:textId="29CB1347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>Os serviços de segurança não armada desempenham um papel vital na proteção de propriedades e pessoas, promovendo um ambiente seguro.</w:t>
            </w:r>
          </w:p>
        </w:tc>
        <w:tc>
          <w:tcPr>
            <w:tcW w:w="2025" w:type="dxa"/>
          </w:tcPr>
          <w:p w14:paraId="03C3057F" w14:textId="7AF900F6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Esporte, Cultura e Turismo</w:t>
            </w:r>
          </w:p>
        </w:tc>
        <w:tc>
          <w:tcPr>
            <w:tcW w:w="1634" w:type="dxa"/>
          </w:tcPr>
          <w:p w14:paraId="6BB69407" w14:textId="4577C076" w:rsidR="00E67ACA" w:rsidRDefault="00B443D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659C7E7" w14:textId="5F60B9A1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MAR/2024</w:t>
            </w:r>
          </w:p>
        </w:tc>
      </w:tr>
      <w:tr w:rsidR="00E67ACA" w14:paraId="5183B87E" w14:textId="77777777" w:rsidTr="1E32C336">
        <w:tc>
          <w:tcPr>
            <w:tcW w:w="905" w:type="dxa"/>
          </w:tcPr>
          <w:p w14:paraId="153DBBAC" w14:textId="68BBA03F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C556D4D" w14:textId="4EB0744A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55D574E7" w14:textId="49AFF950" w:rsidR="00E67ACA" w:rsidRPr="002C6762" w:rsidRDefault="1E32C336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1E32C336">
              <w:rPr>
                <w:rFonts w:ascii="Times New Roman" w:hAnsi="Times New Roman" w:cs="Times New Roman"/>
                <w:b/>
                <w:bCs/>
              </w:rPr>
              <w:t>Manutenção de Ar-condicionado</w:t>
            </w:r>
          </w:p>
          <w:p w14:paraId="3A875565" w14:textId="372816E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D544E">
              <w:rPr>
                <w:rFonts w:ascii="Times New Roman" w:hAnsi="Times New Roman" w:cs="Times New Roman"/>
              </w:rPr>
              <w:t>Limpeza e substituição de filtros de ar; Verificação e ajuste de pressão do refrigerante; Inspeção de vazamentos no sistema de refrigeração; Limpeza e desinfecção das serpentinas; Verificação e ajuste de termostatos; Lubrificação de peças móveis; Verificação do sistema de drenagem; Teste de eficiência e calibração; Inspeção de conexões elétricas; Verificação do funcionamento dos ventiladores; Avaliação da unidade de condensação; Reparo ou substituição de peças danificadas; Programação de manutenções regulares; Fornecimento e instalação de unidades de ar condicionado; Assistência em emergências e reparos urgentes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  <w:p w14:paraId="744F2F89" w14:textId="3CE26F5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CDF91AF" w14:textId="77777777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14:paraId="297DA4CF" w14:textId="0669F814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54285B36" w14:textId="5D3C08A5" w:rsidR="00E67ACA" w:rsidRDefault="00B443D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2B40016F" w14:textId="21F1A663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JUN/2024</w:t>
            </w:r>
          </w:p>
        </w:tc>
      </w:tr>
      <w:tr w:rsidR="00E67ACA" w14:paraId="6744C72D" w14:textId="77777777" w:rsidTr="1E32C336">
        <w:tc>
          <w:tcPr>
            <w:tcW w:w="905" w:type="dxa"/>
          </w:tcPr>
          <w:p w14:paraId="0BD6C0EF" w14:textId="62F304A0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8B445F3" w14:textId="626A2042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712FFE5B" w14:textId="43A362D3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50411178"/>
            <w:r w:rsidRPr="002C6762">
              <w:rPr>
                <w:rFonts w:ascii="Times New Roman" w:hAnsi="Times New Roman" w:cs="Times New Roman"/>
                <w:b/>
                <w:bCs/>
              </w:rPr>
              <w:t xml:space="preserve">Locação </w:t>
            </w:r>
            <w:r w:rsidR="002C6762">
              <w:rPr>
                <w:rFonts w:ascii="Times New Roman" w:hAnsi="Times New Roman" w:cs="Times New Roman"/>
                <w:b/>
                <w:bCs/>
              </w:rPr>
              <w:t>d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 xml:space="preserve">e Brinquedos. </w:t>
            </w:r>
            <w:r w:rsidRPr="002C6762">
              <w:rPr>
                <w:rFonts w:ascii="Times New Roman" w:hAnsi="Times New Roman" w:cs="Times New Roman"/>
                <w:b/>
                <w:bCs/>
              </w:rPr>
              <w:t xml:space="preserve">Pipoqueira </w:t>
            </w:r>
            <w:r w:rsidR="002C6762">
              <w:rPr>
                <w:rFonts w:ascii="Times New Roman" w:hAnsi="Times New Roman" w:cs="Times New Roman"/>
                <w:b/>
                <w:bCs/>
              </w:rPr>
              <w:t>e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 xml:space="preserve"> Máquina </w:t>
            </w:r>
            <w:r w:rsidR="002C6762">
              <w:rPr>
                <w:rFonts w:ascii="Times New Roman" w:hAnsi="Times New Roman" w:cs="Times New Roman"/>
                <w:b/>
                <w:bCs/>
              </w:rPr>
              <w:t>d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>e Algodão Doces</w:t>
            </w:r>
          </w:p>
          <w:p w14:paraId="0013BF4C" w14:textId="2D6157F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D544E">
              <w:rPr>
                <w:rFonts w:ascii="Times New Roman" w:hAnsi="Times New Roman" w:cs="Times New Roman"/>
              </w:rPr>
              <w:t xml:space="preserve">Pipoqueira elétrica para fazer pipocas frescas; Máquina de algodão doce para produzir algodão doce colorido; Fornecimento de insumos como milho de pipoca, óleo e temperos; Açúcar e corantes para algodão doce; Treinamento para operar as máquinas com segurança; Manutenção e limpeza das máquinas; Entrega, montagem e retirada dos equipamentos; Assistência técnica durante o evento; Personalização de sabores e cores conforme a preferência do cliente; Acompanhamento de profissionais </w:t>
            </w:r>
            <w:r w:rsidRPr="00AD544E">
              <w:rPr>
                <w:rFonts w:ascii="Times New Roman" w:hAnsi="Times New Roman" w:cs="Times New Roman"/>
              </w:rPr>
              <w:lastRenderedPageBreak/>
              <w:t>especializados durante o evento; Opção de pacotes com supervisão e reposição de ingredientes; Decoração temática para a área de pipocas e algodão doce; Embalagens e cones personalizados para servir os produtos; Atendimento ao cliente para esclarecer dúvidas e fornecer suporte; Seguro de responsabilidade civil para cobrir eventuais danos ou acidentes durante o evento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  <w:bookmarkEnd w:id="0"/>
          <w:p w14:paraId="46EC4CCD" w14:textId="2C55C33E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724B1FEC" w14:textId="41DA5E8E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AD544E">
              <w:rPr>
                <w:rFonts w:ascii="Times New Roman" w:hAnsi="Times New Roman" w:cs="Times New Roman"/>
              </w:rPr>
              <w:lastRenderedPageBreak/>
              <w:t>A locação de pipoqueiras e máquinas de algodão doce é essencial para eventos, festas e celebrações, proporcionando entretenimento e delícias aos participantes.</w:t>
            </w:r>
          </w:p>
        </w:tc>
        <w:tc>
          <w:tcPr>
            <w:tcW w:w="2025" w:type="dxa"/>
          </w:tcPr>
          <w:p w14:paraId="7CED8ED3" w14:textId="0EDA2C20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408D3BF9" w14:textId="364B9432" w:rsidR="00E67ACA" w:rsidRDefault="00B443D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05429B19" w14:textId="28C70025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OUT/2024</w:t>
            </w:r>
          </w:p>
        </w:tc>
      </w:tr>
      <w:tr w:rsidR="00E67ACA" w14:paraId="33A80F85" w14:textId="77777777" w:rsidTr="1E32C336">
        <w:tc>
          <w:tcPr>
            <w:tcW w:w="905" w:type="dxa"/>
          </w:tcPr>
          <w:p w14:paraId="4A4B4D46" w14:textId="7DD72CE5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5E04D1F" w14:textId="55CE1A4A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08A9332B" w14:textId="77777777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Lavagem de veículos</w:t>
            </w:r>
          </w:p>
          <w:p w14:paraId="48FB7E2B" w14:textId="5BAA7B7A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577AD">
              <w:rPr>
                <w:rFonts w:ascii="Times New Roman" w:hAnsi="Times New Roman" w:cs="Times New Roman"/>
              </w:rPr>
              <w:t>Lavagem externa manual; Lavagem externa automatizada (por máquinas); Lavagem de motor; Lavagem de chassi e parte inferior; Lavagem a seco; Enceramento e polimento; Limpeza de estofamento; Limpeza de carpetes e tapetes; Higienização e desinfecção interna; Lavagem de rodas e pneus; Polimento de faróis; Tratamento de plásticos e borrachas; Remoção de manchas e odores; Lavagem de veículos pesados e comerciais; Serviços de entrega e retirada do veículo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732424A4" w14:textId="047801A4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F577AD">
              <w:rPr>
                <w:rFonts w:ascii="Times New Roman" w:hAnsi="Times New Roman" w:cs="Times New Roman"/>
              </w:rPr>
              <w:t>A lavagem regular de veículos não apenas preserva sua aparência, mas também prolonga sua vida útil. Além de proporcionar uma estética agradável, remove sujeira, corrosão e resíduos prejudiciais à pintura e componentes.</w:t>
            </w:r>
          </w:p>
        </w:tc>
        <w:tc>
          <w:tcPr>
            <w:tcW w:w="2025" w:type="dxa"/>
          </w:tcPr>
          <w:p w14:paraId="797E44AE" w14:textId="0613ACA4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7C1DB68D" w14:textId="403DB334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1AF13C6E" w14:textId="3C584856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JUL/2024</w:t>
            </w:r>
          </w:p>
        </w:tc>
      </w:tr>
      <w:tr w:rsidR="00E67ACA" w14:paraId="06F709ED" w14:textId="77777777" w:rsidTr="1E32C336">
        <w:tc>
          <w:tcPr>
            <w:tcW w:w="905" w:type="dxa"/>
          </w:tcPr>
          <w:p w14:paraId="516826B3" w14:textId="7FDF6081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3A18283" w14:textId="5ED36A70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691A685F" w14:textId="6C9F5E9B" w:rsidR="00E67ACA" w:rsidRPr="002C6762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 xml:space="preserve">Diária de Caminhão 3/4 e  </w:t>
            </w:r>
            <w:r w:rsidR="002C6762" w:rsidRPr="002C6762">
              <w:rPr>
                <w:rFonts w:ascii="Times New Roman" w:hAnsi="Times New Roman" w:cs="Times New Roman"/>
                <w:b/>
                <w:bCs/>
              </w:rPr>
              <w:t>Truck</w:t>
            </w:r>
          </w:p>
          <w:p w14:paraId="06189B22" w14:textId="2BF1EC30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E314C">
              <w:rPr>
                <w:rFonts w:ascii="Times New Roman" w:hAnsi="Times New Roman" w:cs="Times New Roman"/>
              </w:rPr>
              <w:t xml:space="preserve">Locação do caminhão 3/4 ou truck por dia; Motorista para operar o veículo durante o período contratado; Combustível para a rota estabelecida; Manutenção preventiva e reparos mecânicos; Seguro do veículo e da carga transportada; Assistência em caso de quebra ou acidente; Entrega e retirada do caminhão no local especificado pelo cliente; Acompanhamento do trajeto por meio de sistemas de rastreamento; Acondicionamento </w:t>
            </w:r>
            <w:r w:rsidRPr="000E314C">
              <w:rPr>
                <w:rFonts w:ascii="Times New Roman" w:hAnsi="Times New Roman" w:cs="Times New Roman"/>
              </w:rPr>
              <w:lastRenderedPageBreak/>
              <w:t>seguro e proteção da carga durante o transporte; Emissão de documentação fiscal e registros de viagem; Possibilidade de contratação de ajudantes para carga e descarga; Disponibilidade de diferentes tipos de caminhões conforme a necessidade do cliente; Atendimento a prazos e horários específicos de entrega; Suporte ao cliente para coordenação logística e planejamento de rotas; Serviços de transporte local, regional ou nacional conforme solicitação do cliente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79041C06" w14:textId="102D090E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0E314C">
              <w:rPr>
                <w:rFonts w:ascii="Times New Roman" w:hAnsi="Times New Roman" w:cs="Times New Roman"/>
              </w:rPr>
              <w:lastRenderedPageBreak/>
              <w:t>A aquisição dos serviços de diária de caminhão 3/4 e truck às demandas logísticas de forma eficiente e econômica.</w:t>
            </w:r>
          </w:p>
        </w:tc>
        <w:tc>
          <w:tcPr>
            <w:tcW w:w="2025" w:type="dxa"/>
          </w:tcPr>
          <w:p w14:paraId="6E6EBFBA" w14:textId="15FD86C7" w:rsidR="00E67ACA" w:rsidRDefault="00345F3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</w:p>
        </w:tc>
        <w:tc>
          <w:tcPr>
            <w:tcW w:w="1634" w:type="dxa"/>
          </w:tcPr>
          <w:p w14:paraId="29BE24BA" w14:textId="71AD3A35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7E93CB9C" w14:textId="63845AF7" w:rsidR="00E67ACA" w:rsidRDefault="007C66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SET/2024</w:t>
            </w:r>
          </w:p>
        </w:tc>
      </w:tr>
      <w:tr w:rsidR="00E67ACA" w14:paraId="1C7EA95B" w14:textId="77777777" w:rsidTr="1E32C336">
        <w:tc>
          <w:tcPr>
            <w:tcW w:w="905" w:type="dxa"/>
          </w:tcPr>
          <w:p w14:paraId="4E446C17" w14:textId="2F6464E4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1F38187" w14:textId="6FA7378E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78F98F73" w14:textId="77777777" w:rsidR="00E67ACA" w:rsidRPr="0071297E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297E">
              <w:rPr>
                <w:rFonts w:ascii="Times New Roman" w:hAnsi="Times New Roman" w:cs="Times New Roman"/>
                <w:b/>
                <w:bCs/>
              </w:rPr>
              <w:t>Hospedagem</w:t>
            </w:r>
          </w:p>
          <w:p w14:paraId="65BCE358" w14:textId="7445C09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0E314C">
              <w:rPr>
                <w:rFonts w:ascii="Times New Roman" w:hAnsi="Times New Roman" w:cs="Times New Roman"/>
              </w:rPr>
              <w:t>Quartos de hotel</w:t>
            </w:r>
            <w:r>
              <w:rPr>
                <w:rFonts w:ascii="Times New Roman" w:hAnsi="Times New Roman" w:cs="Times New Roman"/>
              </w:rPr>
              <w:t xml:space="preserve"> individual, duplo ou triplo</w:t>
            </w:r>
            <w:r w:rsidRPr="000E314C">
              <w:rPr>
                <w:rFonts w:ascii="Times New Roman" w:hAnsi="Times New Roman" w:cs="Times New Roman"/>
              </w:rPr>
              <w:t>; Serviços de café da manhã, meia pensão ou pensão completa; Wi-Fi e acesso à internet</w:t>
            </w:r>
            <w:r>
              <w:rPr>
                <w:rFonts w:ascii="Times New Roman" w:hAnsi="Times New Roman" w:cs="Times New Roman"/>
              </w:rPr>
              <w:t xml:space="preserve"> e afins</w:t>
            </w:r>
          </w:p>
        </w:tc>
        <w:tc>
          <w:tcPr>
            <w:tcW w:w="3321" w:type="dxa"/>
          </w:tcPr>
          <w:p w14:paraId="1A6A95DE" w14:textId="3AA4AE68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233E1F">
              <w:rPr>
                <w:rFonts w:ascii="Times New Roman" w:hAnsi="Times New Roman" w:cs="Times New Roman"/>
              </w:rPr>
              <w:t xml:space="preserve">A aquisição de serviços de hospedagem pela administração pública é </w:t>
            </w:r>
            <w:r w:rsidR="000F1E60">
              <w:rPr>
                <w:rFonts w:ascii="Times New Roman" w:hAnsi="Times New Roman" w:cs="Times New Roman"/>
              </w:rPr>
              <w:t>necessária</w:t>
            </w:r>
            <w:r>
              <w:rPr>
                <w:rFonts w:ascii="Times New Roman" w:hAnsi="Times New Roman" w:cs="Times New Roman"/>
              </w:rPr>
              <w:t xml:space="preserve"> para g</w:t>
            </w:r>
            <w:r w:rsidRPr="00233E1F">
              <w:rPr>
                <w:rFonts w:ascii="Times New Roman" w:hAnsi="Times New Roman" w:cs="Times New Roman"/>
              </w:rPr>
              <w:t xml:space="preserve">arantir estadias seguras e confortáveis </w:t>
            </w:r>
            <w:r w:rsidRPr="00DD55BC">
              <w:rPr>
                <w:rFonts w:ascii="Times New Roman" w:hAnsi="Times New Roman" w:cs="Times New Roman"/>
              </w:rPr>
              <w:t>às autoridades, palestrantes, músicos e outros colaboradores que contribuam com serviços e benefícios para o município</w:t>
            </w:r>
          </w:p>
        </w:tc>
        <w:tc>
          <w:tcPr>
            <w:tcW w:w="2025" w:type="dxa"/>
          </w:tcPr>
          <w:p w14:paraId="6547BDAD" w14:textId="548D2C08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0C4480A0" w14:textId="21F65B88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3B072762" w14:textId="07083742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6E4F71BC" w14:textId="77777777" w:rsidTr="1E32C336">
        <w:tc>
          <w:tcPr>
            <w:tcW w:w="905" w:type="dxa"/>
          </w:tcPr>
          <w:p w14:paraId="5D4928DC" w14:textId="6479954D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AB15E2E" w14:textId="7D0B3FDD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1FCD388A" w14:textId="21AF005C" w:rsidR="00E67ACA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 w:rsidRPr="0071297E">
              <w:rPr>
                <w:rFonts w:ascii="Calibri" w:hAnsi="Calibri" w:cs="Calibri"/>
                <w:b/>
                <w:bCs/>
                <w:color w:val="000000"/>
              </w:rPr>
              <w:t>Dedetização</w:t>
            </w:r>
          </w:p>
          <w:p w14:paraId="51AD7F25" w14:textId="3874C6D9" w:rsidR="00E67ACA" w:rsidRPr="002174E8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216BF2">
              <w:rPr>
                <w:rFonts w:ascii="Calibri" w:hAnsi="Calibri" w:cs="Calibri"/>
                <w:color w:val="000000"/>
              </w:rPr>
              <w:t xml:space="preserve">Inspeção e avaliação das áreas a serem dedetizadas; Aplicação de inseticidas específicos para controle de pragas; Dedetização de áreas internas e externas; Controle de insetos rasteiros como baratas e formigas; Controle de insetos voadores como moscas e mosquitos; Dedetização de roedores como ratos e camundongos; Controle de pragas em jardins e áreas verdes; Serviços especializados para controle de cupins e térmitas; Manuseio seguro de produtos químicos; Procedimentos seguros para evitar </w:t>
            </w:r>
            <w:r w:rsidRPr="00216BF2">
              <w:rPr>
                <w:rFonts w:ascii="Calibri" w:hAnsi="Calibri" w:cs="Calibri"/>
                <w:color w:val="000000"/>
              </w:rPr>
              <w:lastRenderedPageBreak/>
              <w:t>contaminação humana e animal; Garantia e revisões periódicas do serviço; Orientações sobre precauções e cuidados pós-dedetização; Relatórios detalhados sobre o processo de dedetização; Atendimento emergencial para infestações graves; Serviços de prevenção para evitar futuras infestações</w:t>
            </w:r>
            <w:r>
              <w:rPr>
                <w:rFonts w:ascii="Calibri" w:hAnsi="Calibri" w:cs="Calibri"/>
                <w:color w:val="000000"/>
              </w:rPr>
              <w:t xml:space="preserve"> e afins.) </w:t>
            </w:r>
          </w:p>
          <w:p w14:paraId="6176F7E1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2C106588" w14:textId="6E93D787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3B1C4F">
              <w:rPr>
                <w:rFonts w:ascii="Times New Roman" w:hAnsi="Times New Roman" w:cs="Times New Roman"/>
              </w:rPr>
              <w:lastRenderedPageBreak/>
              <w:t>A dedetização é fundamental para manter ambientes seguros e saudáveis. Controlar pragas como insetos, roedores e cupins não apenas protege a saúde das pessoas, mas também preserva estruturas e evita danos materiais.</w:t>
            </w:r>
          </w:p>
        </w:tc>
        <w:tc>
          <w:tcPr>
            <w:tcW w:w="2025" w:type="dxa"/>
          </w:tcPr>
          <w:p w14:paraId="6F2DAEAA" w14:textId="788154F9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4692AE03" w14:textId="5D2B0ECF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042A857B" w14:textId="34517633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MAIO/2024</w:t>
            </w:r>
          </w:p>
        </w:tc>
      </w:tr>
      <w:tr w:rsidR="00E67ACA" w14:paraId="46A127BD" w14:textId="77777777" w:rsidTr="1E32C336">
        <w:tc>
          <w:tcPr>
            <w:tcW w:w="905" w:type="dxa"/>
          </w:tcPr>
          <w:p w14:paraId="78CB2005" w14:textId="77777777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3986138" w14:textId="339DF619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6C39A9AC" w14:textId="0A06FF18" w:rsidR="00E67ACA" w:rsidRPr="0071297E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29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Atrações </w:t>
            </w:r>
            <w:r w:rsidR="0071297E" w:rsidRPr="007129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Artísticas </w:t>
            </w:r>
            <w:r w:rsidRPr="007129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 Musicais</w:t>
            </w:r>
            <w:r w:rsidRPr="007129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7D66F7F" w14:textId="59D56F6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58A9">
              <w:rPr>
                <w:rFonts w:ascii="Times New Roman" w:hAnsi="Times New Roman" w:cs="Times New Roman"/>
              </w:rPr>
              <w:t>Bandas musicais ao vivo; Cantores e cantoras solos; Grupos musicais e conjuntos instrumentais; DJs e produtores musicais; Orquestras e grupos de cordas; Bandas de covers e tributos; Artistas de circo e malabarismo; Palhaços e comediantes; Mágicos e ilusionistas; Atores e atrizes para performances teatrais; Dançarinos e companhias de dança; Escultores e artistas visuais para performances ao vivo; Caricaturistas e artistas plásticos; Contadores de histórias e narradores; Atrações de artes circenses como acrobatas e equilibristas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68801FEB" w14:textId="5C4F0397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7458A9">
              <w:rPr>
                <w:rFonts w:ascii="Times New Roman" w:hAnsi="Times New Roman" w:cs="Times New Roman"/>
              </w:rPr>
              <w:t>A aquisição de serviços de atrações artísticas e musicais é vital para enriquecer eventos e atividades municipais.</w:t>
            </w:r>
          </w:p>
        </w:tc>
        <w:tc>
          <w:tcPr>
            <w:tcW w:w="2025" w:type="dxa"/>
          </w:tcPr>
          <w:p w14:paraId="66D67BE2" w14:textId="37FC4BE9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Esporte, Cultura e Turismo</w:t>
            </w:r>
          </w:p>
        </w:tc>
        <w:tc>
          <w:tcPr>
            <w:tcW w:w="1634" w:type="dxa"/>
          </w:tcPr>
          <w:p w14:paraId="4D5B8B81" w14:textId="35715AA4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6BE48667" w14:textId="77777777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MAIO/24</w:t>
            </w:r>
          </w:p>
          <w:p w14:paraId="4C03BE1C" w14:textId="6623A569" w:rsidR="00857AC6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DEZ/24</w:t>
            </w:r>
          </w:p>
        </w:tc>
      </w:tr>
      <w:tr w:rsidR="00E67ACA" w14:paraId="5FD48A02" w14:textId="77777777" w:rsidTr="1E32C336">
        <w:tc>
          <w:tcPr>
            <w:tcW w:w="905" w:type="dxa"/>
          </w:tcPr>
          <w:p w14:paraId="2F7E6942" w14:textId="6658ACE4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F98DC86" w14:textId="4DF6FDD0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3ACFBA79" w14:textId="4E319956" w:rsidR="00E67ACA" w:rsidRPr="0071297E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71297E">
              <w:rPr>
                <w:rFonts w:ascii="Calibri" w:hAnsi="Calibri" w:cs="Calibri"/>
                <w:b/>
                <w:bCs/>
                <w:color w:val="000000"/>
              </w:rPr>
              <w:t>Arbitragem Esportiva</w:t>
            </w:r>
          </w:p>
          <w:p w14:paraId="4650C876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24273128" w14:textId="368E2D85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DA3DD2">
              <w:rPr>
                <w:rFonts w:ascii="Times New Roman" w:hAnsi="Times New Roman" w:cs="Times New Roman"/>
              </w:rPr>
              <w:t xml:space="preserve">A contratação de serviços de arbitragem esportiva é essencial para garantir um ambiente justo e imparcial </w:t>
            </w:r>
            <w:r>
              <w:rPr>
                <w:rFonts w:ascii="Times New Roman" w:hAnsi="Times New Roman" w:cs="Times New Roman"/>
              </w:rPr>
              <w:t>nos campeonatos municipais.</w:t>
            </w:r>
          </w:p>
        </w:tc>
        <w:tc>
          <w:tcPr>
            <w:tcW w:w="2025" w:type="dxa"/>
          </w:tcPr>
          <w:p w14:paraId="1D40E755" w14:textId="5EE57016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Esporte, Cultura e Turismo</w:t>
            </w:r>
          </w:p>
        </w:tc>
        <w:tc>
          <w:tcPr>
            <w:tcW w:w="1634" w:type="dxa"/>
          </w:tcPr>
          <w:p w14:paraId="5DF7785A" w14:textId="7006827B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79D0F1AE" w14:textId="36FFBBBA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JUN/2024</w:t>
            </w:r>
          </w:p>
        </w:tc>
      </w:tr>
      <w:tr w:rsidR="00E67ACA" w14:paraId="7BD7F6C4" w14:textId="77777777" w:rsidTr="1E32C336">
        <w:tc>
          <w:tcPr>
            <w:tcW w:w="905" w:type="dxa"/>
          </w:tcPr>
          <w:p w14:paraId="77BF5AD8" w14:textId="210B5CA4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30D14CC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54052A5A" w14:textId="28FA40F4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71297E">
              <w:rPr>
                <w:rFonts w:ascii="Times New Roman" w:hAnsi="Times New Roman" w:cs="Times New Roman"/>
                <w:b/>
                <w:bCs/>
              </w:rPr>
              <w:t>Serviços</w:t>
            </w:r>
            <w:r w:rsidRPr="00DA3DD2">
              <w:rPr>
                <w:rFonts w:ascii="Times New Roman" w:hAnsi="Times New Roman" w:cs="Times New Roman"/>
              </w:rPr>
              <w:t xml:space="preserve"> </w:t>
            </w:r>
            <w:r w:rsidR="0071297E" w:rsidRPr="0071297E">
              <w:rPr>
                <w:rFonts w:ascii="Times New Roman" w:hAnsi="Times New Roman" w:cs="Times New Roman"/>
                <w:b/>
                <w:bCs/>
              </w:rPr>
              <w:t>Advocatícios</w:t>
            </w:r>
          </w:p>
          <w:p w14:paraId="27E38132" w14:textId="561069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A3DD2">
              <w:rPr>
                <w:rFonts w:ascii="Times New Roman" w:hAnsi="Times New Roman" w:cs="Times New Roman"/>
              </w:rPr>
              <w:t xml:space="preserve">Consultoria jurídica em questões administrativas; Assessoria legal em processos licitatórios; Elaboração e revisão de contratos e documentos legais; Representação judicial e extrajudicial em casos administrativos; Defesa </w:t>
            </w:r>
            <w:r w:rsidRPr="00DA3DD2">
              <w:rPr>
                <w:rFonts w:ascii="Times New Roman" w:hAnsi="Times New Roman" w:cs="Times New Roman"/>
              </w:rPr>
              <w:lastRenderedPageBreak/>
              <w:t>em processos de responsabilidade civil e criminal; Pareceres jurídicos sobre legislação e regulamentação; Acompanhamento e orientação em processos disciplinares; Assistência em negociações e acordos extrajudiciais; Defesa em ações de improbidade administrativa; Consultoria em direito do trabalho e servidor público; Ações de cobrança e recuperação de créditos; Assessoria em questões tributárias e fiscais; Elaboração de pareceres e documentos para órgãos reguladores; Atuação em processos de desapropriação e questões fundiárias; Representação em processos perante tribunais de contas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5DE01FA6" w14:textId="365069C6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DA3DD2">
              <w:rPr>
                <w:rFonts w:ascii="Times New Roman" w:hAnsi="Times New Roman" w:cs="Times New Roman"/>
              </w:rPr>
              <w:lastRenderedPageBreak/>
              <w:t xml:space="preserve">A aquisição de serviços advocatícios é crucial para a recuperação financeira em ações complexas, garantindo expertise jurídica e estratégias eficazes. Advogados especializados lidam </w:t>
            </w:r>
            <w:r w:rsidRPr="00DA3DD2">
              <w:rPr>
                <w:rFonts w:ascii="Times New Roman" w:hAnsi="Times New Roman" w:cs="Times New Roman"/>
              </w:rPr>
              <w:lastRenderedPageBreak/>
              <w:t>com nuances legais, negociações e litígios, maximizando a chance de sucesso.</w:t>
            </w:r>
          </w:p>
        </w:tc>
        <w:tc>
          <w:tcPr>
            <w:tcW w:w="2025" w:type="dxa"/>
          </w:tcPr>
          <w:p w14:paraId="61CD7D1D" w14:textId="2A18E911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Secretaria de Administração e Finanças</w:t>
            </w:r>
          </w:p>
        </w:tc>
        <w:tc>
          <w:tcPr>
            <w:tcW w:w="1634" w:type="dxa"/>
          </w:tcPr>
          <w:p w14:paraId="2345BF58" w14:textId="6B81BAE7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45CA4578" w14:textId="071F2E58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NOV/2024</w:t>
            </w:r>
          </w:p>
        </w:tc>
      </w:tr>
      <w:tr w:rsidR="00E67ACA" w14:paraId="62596653" w14:textId="77777777" w:rsidTr="1E32C336">
        <w:tc>
          <w:tcPr>
            <w:tcW w:w="905" w:type="dxa"/>
          </w:tcPr>
          <w:p w14:paraId="2722A5CE" w14:textId="7DCEFA25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73F9930" w14:textId="17740183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4A3A1F5E" w14:textId="77777777" w:rsidR="00E67ACA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 w:rsidRPr="0071297E">
              <w:rPr>
                <w:rFonts w:ascii="Calibri" w:hAnsi="Calibri" w:cs="Calibri"/>
                <w:b/>
                <w:bCs/>
                <w:color w:val="000000"/>
              </w:rPr>
              <w:t>Chaveiro</w:t>
            </w:r>
          </w:p>
          <w:p w14:paraId="5DE4BFF8" w14:textId="722047D3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A3DD2">
              <w:rPr>
                <w:rFonts w:ascii="Times New Roman" w:hAnsi="Times New Roman" w:cs="Times New Roman"/>
              </w:rPr>
              <w:t>Cópias de chaves comuns e tetra; Chaves codificadas para veículos; Chaves para fechaduras de portas e janelas; Chaves para cofres e portões eletrônicos; Abertura e troca de fechaduras; Serviços de chaveiro automotivo; Confecção de chaves mestras; Chaves para cadeados e correntes; Controle remoto para portões; Chaves para sistemas de segurança; Chaves magnéticas e eletrônicas; Serviços de emergência para abertura de portas; Instalação e manutenção de fechaduras; Chaves para armários e gavetas; Chaves especiais para equipamentos industriais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1E32AD8B" w14:textId="77777777" w:rsidR="00E67ACA" w:rsidRPr="00DA3DD2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  <w:p w14:paraId="2BA57EE9" w14:textId="19385EBA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DA3DD2">
              <w:rPr>
                <w:rFonts w:ascii="Times New Roman" w:hAnsi="Times New Roman" w:cs="Times New Roman"/>
              </w:rPr>
              <w:t>A aquisição de serviços de chaveiro é essencial para a administração municipal garantir a segurança e acessibilidade em prédios públicos, veículos e espaços municipais.</w:t>
            </w:r>
          </w:p>
        </w:tc>
        <w:tc>
          <w:tcPr>
            <w:tcW w:w="2025" w:type="dxa"/>
          </w:tcPr>
          <w:p w14:paraId="07062E8B" w14:textId="7E04D0A9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13343728" w14:textId="41D828A8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534B6E6" w14:textId="4581C221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2D210B78" w14:textId="77777777" w:rsidTr="1E32C336">
        <w:tc>
          <w:tcPr>
            <w:tcW w:w="905" w:type="dxa"/>
          </w:tcPr>
          <w:p w14:paraId="1AB77704" w14:textId="4C6D6223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B5D8768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3EC96CE" w14:textId="77777777" w:rsidR="00E67ACA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 w:rsidRPr="0071297E">
              <w:rPr>
                <w:rFonts w:ascii="Calibri" w:hAnsi="Calibri" w:cs="Calibri"/>
                <w:b/>
                <w:bCs/>
                <w:color w:val="000000"/>
              </w:rPr>
              <w:t>Marcenaria</w:t>
            </w:r>
          </w:p>
          <w:p w14:paraId="1E20680A" w14:textId="4DD86439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A3DD2">
              <w:rPr>
                <w:rFonts w:ascii="Times New Roman" w:hAnsi="Times New Roman" w:cs="Times New Roman"/>
              </w:rPr>
              <w:t>Reforma e restauração de móveis antigos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C2A97">
              <w:rPr>
                <w:rFonts w:ascii="Times New Roman" w:hAnsi="Times New Roman" w:cs="Times New Roman"/>
              </w:rPr>
              <w:t>Serviços de marcenaria personalizado</w:t>
            </w:r>
            <w:r>
              <w:rPr>
                <w:rFonts w:ascii="Times New Roman" w:hAnsi="Times New Roman" w:cs="Times New Roman"/>
              </w:rPr>
              <w:t>s e afins.)</w:t>
            </w:r>
          </w:p>
        </w:tc>
        <w:tc>
          <w:tcPr>
            <w:tcW w:w="3321" w:type="dxa"/>
          </w:tcPr>
          <w:p w14:paraId="5C441781" w14:textId="76D63CF9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A aquisição dos serviços de marcenaria é essencial para a</w:t>
            </w:r>
            <w:r>
              <w:rPr>
                <w:rFonts w:ascii="Times New Roman" w:hAnsi="Times New Roman" w:cs="Times New Roman"/>
              </w:rPr>
              <w:t xml:space="preserve"> realização de reparos e serviços diversos. </w:t>
            </w:r>
            <w:r w:rsidRPr="004C2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14:paraId="1FBB266C" w14:textId="57B93654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69BDBFFE" w14:textId="4E6E0DF4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2F7B6D68" w14:textId="1CB979CF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MAR/2024</w:t>
            </w:r>
          </w:p>
        </w:tc>
      </w:tr>
      <w:tr w:rsidR="00E67ACA" w14:paraId="58ED6FEF" w14:textId="77777777" w:rsidTr="1E32C336">
        <w:tc>
          <w:tcPr>
            <w:tcW w:w="905" w:type="dxa"/>
          </w:tcPr>
          <w:p w14:paraId="64134C60" w14:textId="0377CCA1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365F749" w14:textId="586AB61C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6D8A492B" w14:textId="7EA50CB3" w:rsidR="00E67ACA" w:rsidRPr="0071297E" w:rsidRDefault="0071297E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71297E">
              <w:rPr>
                <w:rFonts w:ascii="Calibri" w:hAnsi="Calibri" w:cs="Calibri"/>
                <w:b/>
                <w:bCs/>
                <w:color w:val="000000"/>
              </w:rPr>
              <w:t>Diária</w:t>
            </w:r>
            <w:r w:rsidR="00E67ACA" w:rsidRPr="0071297E">
              <w:rPr>
                <w:rFonts w:ascii="Calibri" w:hAnsi="Calibri" w:cs="Calibri"/>
                <w:b/>
                <w:bCs/>
                <w:color w:val="000000"/>
              </w:rPr>
              <w:t xml:space="preserve"> de Caminhão Munck</w:t>
            </w:r>
          </w:p>
          <w:p w14:paraId="09CC8164" w14:textId="2DCCCAF6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C2A97">
              <w:rPr>
                <w:rFonts w:ascii="Times New Roman" w:hAnsi="Times New Roman" w:cs="Times New Roman"/>
              </w:rPr>
              <w:t>Aluguel de caminhão Mu</w:t>
            </w:r>
            <w:r>
              <w:rPr>
                <w:rFonts w:ascii="Times New Roman" w:hAnsi="Times New Roman" w:cs="Times New Roman"/>
              </w:rPr>
              <w:t>n</w:t>
            </w:r>
            <w:r w:rsidRPr="004C2A97">
              <w:rPr>
                <w:rFonts w:ascii="Times New Roman" w:hAnsi="Times New Roman" w:cs="Times New Roman"/>
              </w:rPr>
              <w:t>ck para transporte de resíduos; Remoção e transporte de entulhos de construções; Escavação e movimentação de terra em obras; Transporte de materiais pesados e grandes volumes; Deslocamento de terra, areia, cascalho e outros materiais de construção; Serviços de terraplanagem e nivelamento de terrenos; Remoção de entulho em áreas urbanas e rurais; Transporte de materiais em obras viárias; Escavação em obras de infraestrutura; Remoção de resíduos industriais e comerciais; Aterramento e compactação de solos; Serviços de limpeza de terrenos; Transporte de materiais em projetos de paisagismo; Diárias para operação do caminhão Mu</w:t>
            </w:r>
            <w:r>
              <w:rPr>
                <w:rFonts w:ascii="Times New Roman" w:hAnsi="Times New Roman" w:cs="Times New Roman"/>
              </w:rPr>
              <w:t>n</w:t>
            </w:r>
            <w:r w:rsidRPr="004C2A97">
              <w:rPr>
                <w:rFonts w:ascii="Times New Roman" w:hAnsi="Times New Roman" w:cs="Times New Roman"/>
              </w:rPr>
              <w:t>ck com motorista especializado; Locação por período específico ou diárias avulsas conforme a necessidade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058C92F4" w14:textId="5EDEECCD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4E21AF">
              <w:rPr>
                <w:rFonts w:ascii="Times New Roman" w:hAnsi="Times New Roman" w:cs="Times New Roman"/>
              </w:rPr>
              <w:t>A aquisição da diária de caminhão munck é essencial para a administração municipal realizar diversas tarefas complexas de içamento e movimentação de cargas pesadas.</w:t>
            </w:r>
          </w:p>
        </w:tc>
        <w:tc>
          <w:tcPr>
            <w:tcW w:w="2025" w:type="dxa"/>
          </w:tcPr>
          <w:p w14:paraId="5B631BA6" w14:textId="12D60AE8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</w:p>
        </w:tc>
        <w:tc>
          <w:tcPr>
            <w:tcW w:w="1634" w:type="dxa"/>
          </w:tcPr>
          <w:p w14:paraId="04289C54" w14:textId="05C38B55" w:rsidR="00E67ACA" w:rsidRDefault="00857AC6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25020102" w14:textId="21439AAE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FEV/2024</w:t>
            </w:r>
          </w:p>
        </w:tc>
      </w:tr>
      <w:tr w:rsidR="00E67ACA" w14:paraId="10DE3D4B" w14:textId="77777777" w:rsidTr="1E32C336">
        <w:tc>
          <w:tcPr>
            <w:tcW w:w="905" w:type="dxa"/>
          </w:tcPr>
          <w:p w14:paraId="27EC053C" w14:textId="4EA67BDB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491875F" w14:textId="10D940DE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2C59C0B1" w14:textId="0B8A97FA" w:rsidR="00E67ACA" w:rsidRPr="0071297E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71297E">
              <w:rPr>
                <w:rFonts w:ascii="Calibri" w:hAnsi="Calibri" w:cs="Calibri"/>
                <w:b/>
                <w:bCs/>
                <w:color w:val="000000"/>
              </w:rPr>
              <w:t xml:space="preserve">Locação </w:t>
            </w:r>
            <w:r w:rsidR="0071297E" w:rsidRPr="0071297E">
              <w:rPr>
                <w:rFonts w:ascii="Calibri" w:hAnsi="Calibri" w:cs="Calibri"/>
                <w:b/>
                <w:bCs/>
                <w:color w:val="000000"/>
              </w:rPr>
              <w:t>de Tendas e Palcos</w:t>
            </w:r>
          </w:p>
          <w:p w14:paraId="7E03004E" w14:textId="43978E75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558A8">
              <w:rPr>
                <w:rFonts w:ascii="Times New Roman" w:hAnsi="Times New Roman" w:cs="Times New Roman"/>
              </w:rPr>
              <w:t>Tendas para eventos ao ar livre; Tendas para feiras e exposições; Tendas para eventos esportivos; Tendas para shows e apresentações musicais; Palcos modulares para shows e espetáculos; Estruturas de palco com cobertura; Palcos para eventos culturais e teatrais; Palcos para eventos esportivos e competições; Tendas e palcos personalizados conforme as necessidades do evento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542FA466" w14:textId="785B2CBB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C558A8">
              <w:rPr>
                <w:rFonts w:ascii="Times New Roman" w:hAnsi="Times New Roman" w:cs="Times New Roman"/>
              </w:rPr>
              <w:t>A locação de tendas e palcos é essencial para a administração pública oferecer espaços seguros e adequados em diversos eventos municipais, como festas, cerimônias, feiras e espetáculos.</w:t>
            </w:r>
          </w:p>
        </w:tc>
        <w:tc>
          <w:tcPr>
            <w:tcW w:w="2025" w:type="dxa"/>
          </w:tcPr>
          <w:p w14:paraId="4505E8CF" w14:textId="58ECD883" w:rsidR="00746C7D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Esporte, Cultura e Turismo</w:t>
            </w:r>
          </w:p>
        </w:tc>
        <w:tc>
          <w:tcPr>
            <w:tcW w:w="1634" w:type="dxa"/>
          </w:tcPr>
          <w:p w14:paraId="0EC12757" w14:textId="02C2DD07" w:rsidR="00E67ACA" w:rsidRDefault="00A0499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230EFBCA" w14:textId="2DA26035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DEZ/2024</w:t>
            </w:r>
          </w:p>
        </w:tc>
      </w:tr>
      <w:tr w:rsidR="00E67ACA" w14:paraId="678B44F4" w14:textId="77777777" w:rsidTr="1E32C336">
        <w:tc>
          <w:tcPr>
            <w:tcW w:w="905" w:type="dxa"/>
          </w:tcPr>
          <w:p w14:paraId="38E20F9B" w14:textId="33DF4718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37D9156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43816757" w14:textId="7AD5CF63" w:rsidR="00E67ACA" w:rsidRPr="0071297E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71297E">
              <w:rPr>
                <w:rFonts w:ascii="Calibri" w:hAnsi="Calibri" w:cs="Calibri"/>
                <w:b/>
                <w:bCs/>
                <w:color w:val="000000"/>
              </w:rPr>
              <w:t xml:space="preserve">Serviços </w:t>
            </w:r>
            <w:r w:rsidR="0071297E" w:rsidRPr="0071297E">
              <w:rPr>
                <w:rFonts w:ascii="Calibri" w:hAnsi="Calibri" w:cs="Calibri"/>
                <w:b/>
                <w:bCs/>
                <w:color w:val="000000"/>
              </w:rPr>
              <w:t>Médicos</w:t>
            </w:r>
          </w:p>
          <w:p w14:paraId="133D7CE4" w14:textId="5320AE02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3C15">
              <w:rPr>
                <w:rFonts w:ascii="Times New Roman" w:hAnsi="Times New Roman" w:cs="Times New Roman"/>
              </w:rPr>
              <w:t xml:space="preserve">Consultas médicas em diversas especialidades; Exames clínicos e laboratoriais; Procedimentos cirúrgicos e operações; Atendimentos de </w:t>
            </w:r>
            <w:r w:rsidRPr="009A3C15">
              <w:rPr>
                <w:rFonts w:ascii="Times New Roman" w:hAnsi="Times New Roman" w:cs="Times New Roman"/>
              </w:rPr>
              <w:lastRenderedPageBreak/>
              <w:t>urgência e emergência; Acompanhamento pré-natal e obstétrico; Cirurgias eletivas; Fisioterapia e reabilitação; Radiografias e exames de imagem; Tratamento de doenças crônicas; Atendimento pediátrico; Consulta e acompanhamento psicológico; Tratamento de doenças infecciosas; Cuidados paliativos; Serviços de telemedicina e consultas online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38ECF8D7" w14:textId="2439C812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9A3C15">
              <w:rPr>
                <w:rFonts w:ascii="Times New Roman" w:hAnsi="Times New Roman" w:cs="Times New Roman"/>
              </w:rPr>
              <w:lastRenderedPageBreak/>
              <w:t>A aquisição de serviços médicos é crucial para a administração pública garantir a saúde e o bem-estar dos cidadãos.</w:t>
            </w:r>
          </w:p>
        </w:tc>
        <w:tc>
          <w:tcPr>
            <w:tcW w:w="2025" w:type="dxa"/>
          </w:tcPr>
          <w:p w14:paraId="586258E7" w14:textId="53C28840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Saúde</w:t>
            </w:r>
          </w:p>
        </w:tc>
        <w:tc>
          <w:tcPr>
            <w:tcW w:w="1634" w:type="dxa"/>
          </w:tcPr>
          <w:p w14:paraId="4FF98689" w14:textId="2B2B9EB8" w:rsidR="00E67ACA" w:rsidRDefault="00A0499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32AB0FD6" w14:textId="0545AF9C" w:rsidR="00E67ACA" w:rsidRDefault="00F773EC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06694A96" w14:textId="77777777" w:rsidTr="1E32C336">
        <w:tc>
          <w:tcPr>
            <w:tcW w:w="905" w:type="dxa"/>
          </w:tcPr>
          <w:p w14:paraId="5E0656F1" w14:textId="1B469B36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44242F4" w14:textId="2D7BE8E2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60FBA754" w14:textId="0701A276" w:rsidR="00E67ACA" w:rsidRPr="0071297E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297E">
              <w:rPr>
                <w:rFonts w:ascii="Times New Roman" w:hAnsi="Times New Roman" w:cs="Times New Roman"/>
                <w:b/>
                <w:bCs/>
              </w:rPr>
              <w:t xml:space="preserve">Fornecimento de </w:t>
            </w:r>
            <w:r w:rsidR="0071297E" w:rsidRPr="0071297E">
              <w:rPr>
                <w:rFonts w:ascii="Times New Roman" w:hAnsi="Times New Roman" w:cs="Times New Roman"/>
                <w:b/>
                <w:bCs/>
              </w:rPr>
              <w:t>Água</w:t>
            </w:r>
          </w:p>
          <w:p w14:paraId="6D0F5797" w14:textId="641125E9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94B80">
              <w:rPr>
                <w:rFonts w:ascii="Times New Roman" w:hAnsi="Times New Roman" w:cs="Times New Roman"/>
              </w:rPr>
              <w:t>Sistemas de distribuição de água</w:t>
            </w:r>
            <w:r>
              <w:rPr>
                <w:rFonts w:ascii="Times New Roman" w:hAnsi="Times New Roman" w:cs="Times New Roman"/>
              </w:rPr>
              <w:t xml:space="preserve"> potável</w:t>
            </w:r>
            <w:r w:rsidRPr="00A94B80">
              <w:rPr>
                <w:rFonts w:ascii="Times New Roman" w:hAnsi="Times New Roman" w:cs="Times New Roman"/>
              </w:rPr>
              <w:t>; Medidores de água; Estações de tratamento de água; Redes de abastecimento de água; Serviços de reparo e emergência em redes de água; Sistemas de tratamento de esgoto e estações de tratamento de águas residuais; Serviços de saneamento básico relacionados ao fornecimento de água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00A02A9B" w14:textId="2154A350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760EA8">
              <w:rPr>
                <w:rFonts w:ascii="Times New Roman" w:hAnsi="Times New Roman" w:cs="Times New Roman"/>
              </w:rPr>
              <w:t>Garante o acesso a água potável, fundamental para consumo humano, preparo de alimentos e higiene pessoal.</w:t>
            </w:r>
          </w:p>
        </w:tc>
        <w:tc>
          <w:tcPr>
            <w:tcW w:w="2025" w:type="dxa"/>
          </w:tcPr>
          <w:p w14:paraId="5C1B26DE" w14:textId="221F24A7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18AEFFEF" w14:textId="303040D7" w:rsidR="00E67ACA" w:rsidRDefault="00A0499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0C9D3790" w14:textId="60C50CE4" w:rsidR="00E67ACA" w:rsidRDefault="00163D87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50A4F2C0" w14:textId="77777777" w:rsidTr="1E32C336">
        <w:tc>
          <w:tcPr>
            <w:tcW w:w="905" w:type="dxa"/>
          </w:tcPr>
          <w:p w14:paraId="105F039C" w14:textId="39E0A266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81A241B" w14:textId="05A1F3A8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15996CE9" w14:textId="09109EF9" w:rsidR="00E67ACA" w:rsidRPr="0071297E" w:rsidRDefault="00E67ACA" w:rsidP="00E67A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297E">
              <w:rPr>
                <w:rFonts w:ascii="Times New Roman" w:hAnsi="Times New Roman" w:cs="Times New Roman"/>
                <w:b/>
                <w:bCs/>
              </w:rPr>
              <w:t xml:space="preserve">Fornecimento de Energia </w:t>
            </w:r>
            <w:r w:rsidR="0071297E" w:rsidRPr="0071297E">
              <w:rPr>
                <w:rFonts w:ascii="Times New Roman" w:hAnsi="Times New Roman" w:cs="Times New Roman"/>
                <w:b/>
                <w:bCs/>
              </w:rPr>
              <w:t>Elétrica</w:t>
            </w:r>
          </w:p>
          <w:p w14:paraId="1FD3C3BF" w14:textId="5B0F056D" w:rsidR="00E67ACA" w:rsidRPr="00760EA8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60EA8">
              <w:rPr>
                <w:rFonts w:ascii="Times New Roman" w:hAnsi="Times New Roman" w:cs="Times New Roman"/>
              </w:rPr>
              <w:t>Redes de distribuição elétrica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60EA8">
              <w:rPr>
                <w:rFonts w:ascii="Times New Roman" w:hAnsi="Times New Roman" w:cs="Times New Roman"/>
              </w:rPr>
              <w:t>Postes e estruturas de sustentação para fios elétricos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60EA8">
              <w:rPr>
                <w:rFonts w:ascii="Times New Roman" w:hAnsi="Times New Roman" w:cs="Times New Roman"/>
              </w:rPr>
              <w:t>Transformadores de energia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60EA8">
              <w:rPr>
                <w:rFonts w:ascii="Times New Roman" w:hAnsi="Times New Roman" w:cs="Times New Roman"/>
              </w:rPr>
              <w:t>Medidores de eletricidade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60EA8">
              <w:rPr>
                <w:rFonts w:ascii="Times New Roman" w:hAnsi="Times New Roman" w:cs="Times New Roman"/>
              </w:rPr>
              <w:t>Manutenção de redes elétricas</w:t>
            </w:r>
          </w:p>
          <w:p w14:paraId="03574E7A" w14:textId="6A500933" w:rsidR="00E67ACA" w:rsidRPr="00760EA8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760EA8">
              <w:rPr>
                <w:rFonts w:ascii="Times New Roman" w:hAnsi="Times New Roman" w:cs="Times New Roman"/>
              </w:rPr>
              <w:t>Serviços de instalação e reparo elétrico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DE7EEA3" w14:textId="43B57EFD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760EA8">
              <w:rPr>
                <w:rFonts w:ascii="Times New Roman" w:hAnsi="Times New Roman" w:cs="Times New Roman"/>
              </w:rPr>
              <w:t>Soluções de eficiência energética para iluminação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60EA8">
              <w:rPr>
                <w:rFonts w:ascii="Times New Roman" w:hAnsi="Times New Roman" w:cs="Times New Roman"/>
              </w:rPr>
              <w:t>Iluminação decorativa em espaços públicos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60EA8">
              <w:rPr>
                <w:rFonts w:ascii="Times New Roman" w:hAnsi="Times New Roman" w:cs="Times New Roman"/>
              </w:rPr>
              <w:t>Fornecimento de energia para eventos públicos e festividades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60EA8">
              <w:rPr>
                <w:rFonts w:ascii="Times New Roman" w:hAnsi="Times New Roman" w:cs="Times New Roman"/>
              </w:rPr>
              <w:t>Sistemas de iluminação de emergência.</w:t>
            </w:r>
          </w:p>
        </w:tc>
        <w:tc>
          <w:tcPr>
            <w:tcW w:w="3321" w:type="dxa"/>
          </w:tcPr>
          <w:p w14:paraId="15BA99FE" w14:textId="6F88F738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  <w:r w:rsidRPr="00C3596C">
              <w:rPr>
                <w:rFonts w:ascii="Times New Roman" w:hAnsi="Times New Roman" w:cs="Times New Roman"/>
              </w:rPr>
              <w:t>A energia elétrica é a espinha dorsal da administração pública moderna, essencial para manter serviços vitais em funcionamento, como hospitais, escolas e sistemas de segurança. Além disso, alimenta infraestruturas urbanas, iluminação pública e possibilita a operação de tecnologias necessárias para a eficiência administrativa.</w:t>
            </w:r>
          </w:p>
        </w:tc>
        <w:tc>
          <w:tcPr>
            <w:tcW w:w="2025" w:type="dxa"/>
          </w:tcPr>
          <w:p w14:paraId="7DBEBE08" w14:textId="1FCDD99C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198D3DFB" w14:textId="6C5C79F7" w:rsidR="00E67ACA" w:rsidRDefault="00A0499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A8F9070" w14:textId="08923D3D" w:rsidR="00E67ACA" w:rsidRDefault="00163D87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67ACA" w14:paraId="4A494E05" w14:textId="77777777" w:rsidTr="1E32C336">
        <w:tc>
          <w:tcPr>
            <w:tcW w:w="905" w:type="dxa"/>
          </w:tcPr>
          <w:p w14:paraId="63019653" w14:textId="44F756B2" w:rsidR="00E67ACA" w:rsidRPr="00573536" w:rsidRDefault="00E67ACA" w:rsidP="005735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bookmarkStart w:id="1" w:name="_Hlk150430643"/>
          </w:p>
        </w:tc>
        <w:tc>
          <w:tcPr>
            <w:tcW w:w="1451" w:type="dxa"/>
          </w:tcPr>
          <w:p w14:paraId="4EF0E18B" w14:textId="310D276F" w:rsidR="00E67ACA" w:rsidRDefault="008260DB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49850BE8" w14:textId="4A5A212D" w:rsidR="00E67ACA" w:rsidRDefault="00E67ACA" w:rsidP="00E67AC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Fornecimento de telefonia</w:t>
            </w:r>
          </w:p>
          <w:p w14:paraId="7EB79E2D" w14:textId="0AD890E3" w:rsidR="00E67ACA" w:rsidRPr="00C3596C" w:rsidRDefault="00E67ACA" w:rsidP="00E67ACA">
            <w:pPr>
              <w:jc w:val="both"/>
              <w:rPr>
                <w:rFonts w:ascii="Calibri" w:hAnsi="Calibri" w:cs="Calibri"/>
                <w:color w:val="000000"/>
              </w:rPr>
            </w:pPr>
            <w:r w:rsidRPr="00C3596C">
              <w:rPr>
                <w:rFonts w:ascii="Calibri" w:hAnsi="Calibri" w:cs="Calibri"/>
                <w:color w:val="000000"/>
              </w:rPr>
              <w:t>(Linhas de telefone fixo; Planos de telefonia móvel; Serviços de telefonia VoIP (Voz sobre IP);</w:t>
            </w:r>
            <w:r w:rsidRPr="00C3596C">
              <w:t xml:space="preserve"> </w:t>
            </w:r>
            <w:r w:rsidRPr="00C3596C">
              <w:rPr>
                <w:rFonts w:ascii="Calibri" w:hAnsi="Calibri" w:cs="Calibri"/>
                <w:color w:val="000000"/>
              </w:rPr>
              <w:t xml:space="preserve">Serviços de correio de voz; Serviços de </w:t>
            </w:r>
            <w:r w:rsidRPr="00C3596C">
              <w:rPr>
                <w:rFonts w:ascii="Calibri" w:hAnsi="Calibri" w:cs="Calibri"/>
                <w:color w:val="000000"/>
              </w:rPr>
              <w:lastRenderedPageBreak/>
              <w:t>chamadas em conferência; Acesso à internet móvel; Serviços de roaming internacional; Planos empresariais de telefonia; Serviços de atendimento ao cliente; Pacotes de dados e minutos para chamadas internacionais; Recargas e créditos para pré-pago e afins.)</w:t>
            </w:r>
          </w:p>
          <w:p w14:paraId="0A0960D9" w14:textId="77777777" w:rsidR="00E67ACA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24D52606" w14:textId="77777777" w:rsidR="00E67ACA" w:rsidRPr="00E3099E" w:rsidRDefault="00E67ACA" w:rsidP="00E67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14:paraId="165DA7E5" w14:textId="3721FF54" w:rsidR="00E67ACA" w:rsidRDefault="00746C7D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21FEC240" w14:textId="7DF55E07" w:rsidR="00E67ACA" w:rsidRDefault="00A0499F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456EE4B8" w14:textId="7B949563" w:rsidR="00E67ACA" w:rsidRDefault="00163D87" w:rsidP="00E67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bookmarkEnd w:id="1"/>
      <w:tr w:rsidR="0071297E" w14:paraId="1DF8BEE8" w14:textId="77777777" w:rsidTr="1E32C336">
        <w:tc>
          <w:tcPr>
            <w:tcW w:w="905" w:type="dxa"/>
          </w:tcPr>
          <w:p w14:paraId="7942F439" w14:textId="4183555D" w:rsidR="0071297E" w:rsidRPr="00573536" w:rsidRDefault="0071297E" w:rsidP="007129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8A029D1" w14:textId="60AE9807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162E82F1" w14:textId="48AAAB4E" w:rsidR="0071297E" w:rsidRPr="0071297E" w:rsidRDefault="0071297E" w:rsidP="007129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297E">
              <w:rPr>
                <w:rFonts w:ascii="Times New Roman" w:hAnsi="Times New Roman" w:cs="Times New Roman"/>
                <w:b/>
                <w:bCs/>
              </w:rPr>
              <w:t>Fornecimento, Instalação e Recarga de Extintores</w:t>
            </w:r>
          </w:p>
          <w:p w14:paraId="5370FB2F" w14:textId="78920DF6" w:rsidR="0071297E" w:rsidRPr="00F54457" w:rsidRDefault="0071297E" w:rsidP="007129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2CD8">
              <w:rPr>
                <w:rFonts w:ascii="Times New Roman" w:hAnsi="Times New Roman" w:cs="Times New Roman"/>
              </w:rPr>
              <w:t>Extintores de incêndio (diversos tipos); Suportes para extintores; Placas de sinalização; Mangueiras de incêndio; Abrigos para extintores; Sistemas de detecção de incêndio; Equipamentos para combate a incêndio; Recarga de extintores; Manutenção e revisão de extintores; Treinamento para uso correto de extintores; Serviços de consultoria em segurança contra incêndio; Testes hidrostáticos em extintores; Serviços de instalação e inspeção de sistemas fixos de combate a incêndio; Sinalizadores de rota de fuga; Equipamentos de proteção individual para combate a incêndio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3061261F" w14:textId="2A8983CD" w:rsidR="0071297E" w:rsidRPr="00E3099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14:paraId="182D7509" w14:textId="2E4D0233" w:rsidR="0071297E" w:rsidRDefault="00746C7D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22EF9072" w14:textId="4B377719" w:rsidR="0071297E" w:rsidRDefault="00A0499F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B852567" w14:textId="611BB898" w:rsidR="0071297E" w:rsidRDefault="00163D8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FEV/2024</w:t>
            </w:r>
          </w:p>
        </w:tc>
      </w:tr>
      <w:tr w:rsidR="0071297E" w14:paraId="23868245" w14:textId="77777777" w:rsidTr="1E32C336">
        <w:tc>
          <w:tcPr>
            <w:tcW w:w="905" w:type="dxa"/>
          </w:tcPr>
          <w:p w14:paraId="6AC07FA1" w14:textId="3CCE623B" w:rsidR="0071297E" w:rsidRPr="00573536" w:rsidRDefault="0071297E" w:rsidP="007129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5ED29EA" w14:textId="250B220E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2207A166" w14:textId="77777777" w:rsidR="0071297E" w:rsidRPr="00F54457" w:rsidRDefault="0071297E" w:rsidP="007129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4457">
              <w:rPr>
                <w:rFonts w:ascii="Times New Roman" w:hAnsi="Times New Roman" w:cs="Times New Roman"/>
                <w:b/>
                <w:bCs/>
              </w:rPr>
              <w:t xml:space="preserve">Seguros </w:t>
            </w:r>
          </w:p>
          <w:p w14:paraId="266DDB76" w14:textId="1C1AB471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3E94">
              <w:rPr>
                <w:rFonts w:ascii="Times New Roman" w:hAnsi="Times New Roman" w:cs="Times New Roman"/>
              </w:rPr>
              <w:t xml:space="preserve">Seguro de Vida; Seguro de Saúde; Seguro de Automóvel; </w:t>
            </w:r>
            <w:r w:rsidR="000F1E60">
              <w:rPr>
                <w:rFonts w:ascii="Times New Roman" w:hAnsi="Times New Roman" w:cs="Times New Roman"/>
              </w:rPr>
              <w:t>se</w:t>
            </w:r>
            <w:r w:rsidRPr="005D3E94">
              <w:rPr>
                <w:rFonts w:ascii="Times New Roman" w:hAnsi="Times New Roman" w:cs="Times New Roman"/>
              </w:rPr>
              <w:t>guro de Responsabilidade Profissional (E&amp;O); Seguro de Construção e Engenharia; Seguro de Crédito; Seguro de Previdência Privada; Seguro Ambiental.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1" w:type="dxa"/>
          </w:tcPr>
          <w:p w14:paraId="5F89159B" w14:textId="67EB6729" w:rsidR="0071297E" w:rsidRPr="00E3099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 w:rsidRPr="00A11DF3">
              <w:rPr>
                <w:rFonts w:ascii="Times New Roman" w:hAnsi="Times New Roman" w:cs="Times New Roman"/>
              </w:rPr>
              <w:t xml:space="preserve">A aquisição de seguros é essencial para a administração municipal, pois oferece proteção financeira contra diversos riscos imprevisíveis. </w:t>
            </w:r>
          </w:p>
        </w:tc>
        <w:tc>
          <w:tcPr>
            <w:tcW w:w="2025" w:type="dxa"/>
          </w:tcPr>
          <w:p w14:paraId="3850360D" w14:textId="5B5A1958" w:rsidR="0071297E" w:rsidRDefault="00746C7D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78365474" w14:textId="2027A9CD" w:rsidR="0071297E" w:rsidRDefault="005A69CB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752EE22" w14:textId="10D9EEC4" w:rsidR="0071297E" w:rsidRDefault="00163D8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DEZ/2024</w:t>
            </w:r>
          </w:p>
        </w:tc>
      </w:tr>
      <w:tr w:rsidR="0071297E" w14:paraId="74FCA12A" w14:textId="77777777" w:rsidTr="1E32C336">
        <w:tc>
          <w:tcPr>
            <w:tcW w:w="905" w:type="dxa"/>
          </w:tcPr>
          <w:p w14:paraId="3AFB035D" w14:textId="646A10B0" w:rsidR="0071297E" w:rsidRPr="00573536" w:rsidRDefault="0071297E" w:rsidP="007129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ABCD59C" w14:textId="372640F0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</w:t>
            </w:r>
          </w:p>
        </w:tc>
        <w:tc>
          <w:tcPr>
            <w:tcW w:w="4452" w:type="dxa"/>
          </w:tcPr>
          <w:p w14:paraId="00362E52" w14:textId="77777777" w:rsidR="0071297E" w:rsidRPr="00F54457" w:rsidRDefault="0071297E" w:rsidP="007129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4457">
              <w:rPr>
                <w:rFonts w:ascii="Times New Roman" w:hAnsi="Times New Roman" w:cs="Times New Roman"/>
                <w:b/>
                <w:bCs/>
              </w:rPr>
              <w:t>Agência de Publicidade</w:t>
            </w:r>
          </w:p>
          <w:p w14:paraId="495B9ECF" w14:textId="15259C8A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66913">
              <w:rPr>
                <w:rFonts w:ascii="Times New Roman" w:hAnsi="Times New Roman" w:cs="Times New Roman"/>
              </w:rPr>
              <w:t xml:space="preserve">Planejamento de Campanhas Publicitárias; Criação de Anúncios e Conteúdo; Produção de Vídeos e Comerciais; Design Gráfico e Material </w:t>
            </w:r>
            <w:r w:rsidRPr="00966913">
              <w:rPr>
                <w:rFonts w:ascii="Times New Roman" w:hAnsi="Times New Roman" w:cs="Times New Roman"/>
              </w:rPr>
              <w:lastRenderedPageBreak/>
              <w:t>Promocional; Pesquisa de Mercado e Audiência; Mídia e Compra de Espaços Publicitários; Gestão de Redes Sociais; SEO e Otimização de Conteúdo; Email Marketing; Publicidade Online (Google Ads, Facebook Ads); Monitoramento e Análise de Resultados; Relatórios de Desempenho; Estratégias de Branding e Posicionamento de Marca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5AE83C92" w14:textId="5857E480" w:rsidR="0071297E" w:rsidRPr="00A11DF3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 </w:t>
            </w:r>
            <w:r w:rsidRPr="00966913">
              <w:rPr>
                <w:rFonts w:ascii="Times New Roman" w:hAnsi="Times New Roman" w:cs="Times New Roman"/>
              </w:rPr>
              <w:t xml:space="preserve">contratação de uma agência de publicidade é essencial para a administração municipal ampliar </w:t>
            </w:r>
            <w:r w:rsidRPr="00966913">
              <w:rPr>
                <w:rFonts w:ascii="Times New Roman" w:hAnsi="Times New Roman" w:cs="Times New Roman"/>
              </w:rPr>
              <w:lastRenderedPageBreak/>
              <w:t>sua visibilidade e engajamento com a comunidade.</w:t>
            </w:r>
          </w:p>
        </w:tc>
        <w:tc>
          <w:tcPr>
            <w:tcW w:w="2025" w:type="dxa"/>
          </w:tcPr>
          <w:p w14:paraId="1A6890EC" w14:textId="6D6C4DE3" w:rsidR="0071297E" w:rsidRDefault="00746C7D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Secretaria de Administração e Finanças</w:t>
            </w:r>
          </w:p>
        </w:tc>
        <w:tc>
          <w:tcPr>
            <w:tcW w:w="1634" w:type="dxa"/>
          </w:tcPr>
          <w:p w14:paraId="388C6615" w14:textId="0604F33F" w:rsidR="0071297E" w:rsidRDefault="005A69CB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7D34FDE1" w14:textId="42E2688B" w:rsidR="0071297E" w:rsidRDefault="00163D8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DEZ/2024</w:t>
            </w:r>
          </w:p>
        </w:tc>
      </w:tr>
      <w:tr w:rsidR="0071297E" w14:paraId="63941A28" w14:textId="77777777" w:rsidTr="1E32C336">
        <w:tc>
          <w:tcPr>
            <w:tcW w:w="905" w:type="dxa"/>
          </w:tcPr>
          <w:p w14:paraId="02F53C74" w14:textId="4DB84E52" w:rsidR="0071297E" w:rsidRPr="00573536" w:rsidRDefault="0071297E" w:rsidP="007129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51CEB0F" w14:textId="33858C27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Solução de Tecnologia da Informação</w:t>
            </w:r>
          </w:p>
        </w:tc>
        <w:tc>
          <w:tcPr>
            <w:tcW w:w="4452" w:type="dxa"/>
          </w:tcPr>
          <w:p w14:paraId="32400501" w14:textId="025F8136" w:rsidR="0071297E" w:rsidRPr="00F54457" w:rsidRDefault="0071297E" w:rsidP="007129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2" w:name="_Hlk150434403"/>
            <w:r w:rsidRPr="00F54457">
              <w:rPr>
                <w:rFonts w:ascii="Times New Roman" w:hAnsi="Times New Roman" w:cs="Times New Roman"/>
                <w:b/>
                <w:bCs/>
              </w:rPr>
              <w:t>Gerenciamento de Frotas</w:t>
            </w:r>
          </w:p>
          <w:bookmarkEnd w:id="2"/>
          <w:p w14:paraId="11726BC8" w14:textId="4BF49E08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</w:t>
            </w:r>
            <w:r w:rsidRPr="00CC28B3">
              <w:rPr>
                <w:rFonts w:ascii="Times New Roman" w:hAnsi="Times New Roman" w:cs="Times New Roman"/>
              </w:rPr>
              <w:t>istema de Gerenciamento de Frotas; GPS Veicular; Sensores de Veículo; Software de Rastreamento; Telemetria; Manutenção Preventiva; Controle de Combustível; Gestão de Motoristas; Relatórios e Análises; Integração com Sistemas Internos; Suporte Técnico e Treinamento; Aquisição de Peças de Reposição; Serviços de Manutenção e Reparos; Assistência Técnica Especializada; Atendimento Emergencial; Gestão de Estoques de Peças; Controle de Qualidade dos Fornecedores; Gestão de Contratos de Serviços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6D9D8D27" w14:textId="61C6D983" w:rsidR="0071297E" w:rsidRPr="00ED5B90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 w:rsidRPr="00CC28B3">
              <w:rPr>
                <w:rFonts w:ascii="Times New Roman" w:hAnsi="Times New Roman" w:cs="Times New Roman"/>
              </w:rPr>
              <w:t>Esses sistemas proporcionam controle em tempo real dos veículos, garantindo segurança, eficiência operacional e redução de custos.</w:t>
            </w:r>
          </w:p>
        </w:tc>
        <w:tc>
          <w:tcPr>
            <w:tcW w:w="2025" w:type="dxa"/>
          </w:tcPr>
          <w:p w14:paraId="500A0FB1" w14:textId="72CF4B75" w:rsidR="0071297E" w:rsidRDefault="00BC4180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</w:t>
            </w:r>
          </w:p>
        </w:tc>
        <w:tc>
          <w:tcPr>
            <w:tcW w:w="1634" w:type="dxa"/>
          </w:tcPr>
          <w:p w14:paraId="2D08D89C" w14:textId="375F20F7" w:rsidR="0071297E" w:rsidRDefault="005A69CB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476AB44F" w14:textId="32A27252" w:rsidR="0071297E" w:rsidRDefault="00CD6B78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DEZ/2024</w:t>
            </w:r>
          </w:p>
        </w:tc>
      </w:tr>
      <w:tr w:rsidR="0071297E" w14:paraId="0423AEA0" w14:textId="77777777" w:rsidTr="1E32C336">
        <w:tc>
          <w:tcPr>
            <w:tcW w:w="905" w:type="dxa"/>
          </w:tcPr>
          <w:p w14:paraId="41E3AC03" w14:textId="790B986A" w:rsidR="0071297E" w:rsidRPr="00573536" w:rsidRDefault="0071297E" w:rsidP="007129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64AC555" w14:textId="255E7DD3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Solução de Tecnologia da Informação</w:t>
            </w:r>
          </w:p>
        </w:tc>
        <w:tc>
          <w:tcPr>
            <w:tcW w:w="4452" w:type="dxa"/>
          </w:tcPr>
          <w:p w14:paraId="770F4D76" w14:textId="77777777" w:rsidR="0071297E" w:rsidRPr="00F54457" w:rsidRDefault="0071297E" w:rsidP="0071297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F54457">
              <w:rPr>
                <w:rFonts w:ascii="Calibri" w:hAnsi="Calibri" w:cs="Calibri"/>
                <w:b/>
                <w:bCs/>
                <w:color w:val="000000"/>
              </w:rPr>
              <w:t>Gerenciamento de cartão magnético</w:t>
            </w:r>
          </w:p>
          <w:p w14:paraId="0D812A58" w14:textId="5038A2D3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7953">
              <w:rPr>
                <w:rFonts w:ascii="Times New Roman" w:hAnsi="Times New Roman" w:cs="Times New Roman"/>
              </w:rPr>
              <w:t>Gerenciamento de Cartão Magnético; Emissão de Cartões; Controle de Saldo; Monitoramento de Transações; Bloqueio/Desbloqueio Remoto; Relatórios de Utilização; Integração com Sistemas de Pagamento; Atendimento ao Cliente; Gestão de Fornecedores; Análise de Fraudes; Auditoria de Transações; Segurança de Dados; Manutenção da Rede de Estabelecimentos Credenciados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2F422AFE" w14:textId="45A509DE" w:rsidR="0071297E" w:rsidRPr="00ED5B90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 w:rsidRPr="002A7953">
              <w:rPr>
                <w:rFonts w:ascii="Times New Roman" w:hAnsi="Times New Roman" w:cs="Times New Roman"/>
              </w:rPr>
              <w:t>Esse sistema proporciona eficiência ao controle d</w:t>
            </w:r>
            <w:r>
              <w:rPr>
                <w:rFonts w:ascii="Times New Roman" w:hAnsi="Times New Roman" w:cs="Times New Roman"/>
              </w:rPr>
              <w:t>e pagamentos do Programa Mais Proteína.</w:t>
            </w:r>
          </w:p>
        </w:tc>
        <w:tc>
          <w:tcPr>
            <w:tcW w:w="2025" w:type="dxa"/>
          </w:tcPr>
          <w:p w14:paraId="50D1B94A" w14:textId="158EB8F3" w:rsidR="0071297E" w:rsidRDefault="00BC4180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Administração e Finanças</w:t>
            </w:r>
          </w:p>
        </w:tc>
        <w:tc>
          <w:tcPr>
            <w:tcW w:w="1634" w:type="dxa"/>
          </w:tcPr>
          <w:p w14:paraId="18BE35D6" w14:textId="03459C91" w:rsidR="0071297E" w:rsidRDefault="005A69CB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4240013" w14:textId="12352E54" w:rsidR="0071297E" w:rsidRDefault="00CD6B78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71297E" w14:paraId="4A125C69" w14:textId="77777777" w:rsidTr="1E32C336">
        <w:tc>
          <w:tcPr>
            <w:tcW w:w="905" w:type="dxa"/>
          </w:tcPr>
          <w:p w14:paraId="68A8B776" w14:textId="091B6ED9" w:rsidR="0071297E" w:rsidRPr="00573536" w:rsidRDefault="0071297E" w:rsidP="007129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B930F3F" w14:textId="57427110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Obras e Serviços de Engenharia</w:t>
            </w:r>
          </w:p>
        </w:tc>
        <w:tc>
          <w:tcPr>
            <w:tcW w:w="4452" w:type="dxa"/>
          </w:tcPr>
          <w:p w14:paraId="3494D5A1" w14:textId="77777777" w:rsidR="0071297E" w:rsidRPr="008260DB" w:rsidRDefault="0071297E" w:rsidP="0071297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260DB">
              <w:rPr>
                <w:rFonts w:ascii="Calibri" w:hAnsi="Calibri" w:cs="Calibri"/>
                <w:b/>
                <w:bCs/>
                <w:color w:val="000000"/>
              </w:rPr>
              <w:t>Pontes de Concreto</w:t>
            </w:r>
          </w:p>
          <w:p w14:paraId="43BCB482" w14:textId="6E4800A9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A4D46">
              <w:rPr>
                <w:rFonts w:ascii="Times New Roman" w:hAnsi="Times New Roman" w:cs="Times New Roman"/>
              </w:rPr>
              <w:t xml:space="preserve">Projeto Estrutural e Arquitetônico; Fundações e Estrutura de Concreto Armado; Vigas, Pilares e Lajes Pré-moldadas ou Moldadas in loco; Revestimento de Proteção e Acabamentos; Sistemas de Drenagem; Guarda-corpos e Passarelas; Instalações de Iluminação; Sinalização Vertical e Horizontal; Proteção </w:t>
            </w:r>
            <w:r w:rsidR="000F1E60" w:rsidRPr="006A4D46">
              <w:rPr>
                <w:rFonts w:ascii="Times New Roman" w:hAnsi="Times New Roman" w:cs="Times New Roman"/>
              </w:rPr>
              <w:t>Anticorrosiva</w:t>
            </w:r>
            <w:r w:rsidRPr="006A4D46">
              <w:rPr>
                <w:rFonts w:ascii="Times New Roman" w:hAnsi="Times New Roman" w:cs="Times New Roman"/>
              </w:rPr>
              <w:t>; Juntas de Dilatação; Tratamento de Superfície; Pavimentação de Acesso; Barreiras de Contenção e Estabilização do Solo; Manutenção Preventiva e Corretiva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3965CA26" w14:textId="71FF9B52" w:rsidR="0071297E" w:rsidRPr="00ED5B90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 w:rsidRPr="006A4D46">
              <w:rPr>
                <w:rFonts w:ascii="Times New Roman" w:hAnsi="Times New Roman" w:cs="Times New Roman"/>
              </w:rPr>
              <w:t>Essas estruturas melhoram o acesso a diferentes áreas da cidade, conectam comunidades e facilitam o transporte de pessoas e mercadorias.</w:t>
            </w:r>
          </w:p>
        </w:tc>
        <w:tc>
          <w:tcPr>
            <w:tcW w:w="2025" w:type="dxa"/>
          </w:tcPr>
          <w:p w14:paraId="1FB9B74C" w14:textId="79F9A2DF" w:rsidR="0071297E" w:rsidRDefault="00F1761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Infraestrutura</w:t>
            </w:r>
          </w:p>
        </w:tc>
        <w:tc>
          <w:tcPr>
            <w:tcW w:w="1634" w:type="dxa"/>
          </w:tcPr>
          <w:p w14:paraId="32B98F2A" w14:textId="5E13099C" w:rsidR="0071297E" w:rsidRDefault="00F1761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13B60CB6" w14:textId="6C4DD157" w:rsidR="0071297E" w:rsidRDefault="00CD6B78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MAR/2024</w:t>
            </w:r>
          </w:p>
        </w:tc>
      </w:tr>
      <w:tr w:rsidR="0071297E" w14:paraId="032E8009" w14:textId="77777777" w:rsidTr="1E32C336">
        <w:tc>
          <w:tcPr>
            <w:tcW w:w="905" w:type="dxa"/>
          </w:tcPr>
          <w:p w14:paraId="4553F6CC" w14:textId="2B98AD64" w:rsidR="0071297E" w:rsidRPr="00573536" w:rsidRDefault="0071297E" w:rsidP="007129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12FB9C4" w14:textId="1D145655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 de consultoria</w:t>
            </w:r>
          </w:p>
        </w:tc>
        <w:tc>
          <w:tcPr>
            <w:tcW w:w="4452" w:type="dxa"/>
          </w:tcPr>
          <w:p w14:paraId="390CD344" w14:textId="3C11A9D3" w:rsidR="0071297E" w:rsidRPr="008260DB" w:rsidRDefault="0071297E" w:rsidP="007129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60DB">
              <w:rPr>
                <w:rFonts w:ascii="Times New Roman" w:hAnsi="Times New Roman" w:cs="Times New Roman"/>
                <w:b/>
                <w:bCs/>
              </w:rPr>
              <w:t>Cursos e Capacitações</w:t>
            </w:r>
          </w:p>
          <w:p w14:paraId="0CACE07E" w14:textId="187E6110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A4080">
              <w:rPr>
                <w:rFonts w:ascii="Times New Roman" w:hAnsi="Times New Roman" w:cs="Times New Roman"/>
              </w:rPr>
              <w:t>Planejamento e Organização de Cursos; Seleção de Instrutores e Palestrantes; Locação de Espaços para Treinamentos; Material Didático e Apostilas; Equipamentos Audiovisuais; Certificados de Participação; Cursos Online e Plataformas de E-Learning; Palestras Motivacionais e de Liderança; Workshops e Dinâmicas de Grupo; Treinamentos em Áreas Específicas (Gestão Pública, Orçamento, Gestão de Pessoas,</w:t>
            </w:r>
            <w:r>
              <w:rPr>
                <w:rFonts w:ascii="Times New Roman" w:hAnsi="Times New Roman" w:cs="Times New Roman"/>
              </w:rPr>
              <w:t xml:space="preserve"> etc.) e afins.)</w:t>
            </w:r>
          </w:p>
          <w:p w14:paraId="5EF65CE2" w14:textId="131573EC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2C562B49" w14:textId="677190D3" w:rsidR="0071297E" w:rsidRPr="00ED5B90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 w:rsidRPr="001A4080">
              <w:rPr>
                <w:rFonts w:ascii="Times New Roman" w:hAnsi="Times New Roman" w:cs="Times New Roman"/>
              </w:rPr>
              <w:t>Essa iniciativa promove o desenvolvimento profissional, a eficiência na prestação de serviços e o alinhamento com as melhores práticas de gestão.</w:t>
            </w:r>
          </w:p>
        </w:tc>
        <w:tc>
          <w:tcPr>
            <w:tcW w:w="2025" w:type="dxa"/>
          </w:tcPr>
          <w:p w14:paraId="7AC33B61" w14:textId="3F6C167B" w:rsidR="0071297E" w:rsidRDefault="00F1761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Administração e Finanças</w:t>
            </w:r>
          </w:p>
        </w:tc>
        <w:tc>
          <w:tcPr>
            <w:tcW w:w="1634" w:type="dxa"/>
          </w:tcPr>
          <w:p w14:paraId="2EC9EB2E" w14:textId="0DED124D" w:rsidR="0071297E" w:rsidRDefault="00F1761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13501B28" w14:textId="7D2B2D69" w:rsidR="0071297E" w:rsidRDefault="00163D8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MAR/2024</w:t>
            </w:r>
          </w:p>
        </w:tc>
      </w:tr>
      <w:tr w:rsidR="0071297E" w14:paraId="455AC43D" w14:textId="77777777" w:rsidTr="1E32C336">
        <w:tc>
          <w:tcPr>
            <w:tcW w:w="905" w:type="dxa"/>
          </w:tcPr>
          <w:p w14:paraId="245FD142" w14:textId="6DF29FA4" w:rsidR="0071297E" w:rsidRPr="00573536" w:rsidRDefault="0071297E" w:rsidP="007129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AEB8A9A" w14:textId="286C350A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 de consultoria</w:t>
            </w:r>
          </w:p>
        </w:tc>
        <w:tc>
          <w:tcPr>
            <w:tcW w:w="4452" w:type="dxa"/>
          </w:tcPr>
          <w:p w14:paraId="5694DCAF" w14:textId="77777777" w:rsidR="0071297E" w:rsidRPr="008260DB" w:rsidRDefault="0071297E" w:rsidP="007129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3" w:name="_Hlk150439563"/>
            <w:r w:rsidRPr="008260DB">
              <w:rPr>
                <w:rFonts w:ascii="Times New Roman" w:hAnsi="Times New Roman" w:cs="Times New Roman"/>
                <w:b/>
                <w:bCs/>
              </w:rPr>
              <w:t>Assessoria em elaboração de projetos e fiscalização de obras</w:t>
            </w:r>
            <w:bookmarkEnd w:id="3"/>
          </w:p>
          <w:p w14:paraId="0930DD36" w14:textId="75D7280C" w:rsidR="0071297E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1358C">
              <w:rPr>
                <w:rFonts w:ascii="Times New Roman" w:hAnsi="Times New Roman" w:cs="Times New Roman"/>
              </w:rPr>
              <w:t xml:space="preserve">Elaboração de Projetos Arquitetônicos e de Engenharia Civil; Estudos de Viabilidade Técnica e Econômica; </w:t>
            </w:r>
            <w:r>
              <w:rPr>
                <w:rFonts w:ascii="Times New Roman" w:hAnsi="Times New Roman" w:cs="Times New Roman"/>
              </w:rPr>
              <w:t xml:space="preserve">Consultoria em </w:t>
            </w:r>
            <w:r w:rsidRPr="00E1358C">
              <w:rPr>
                <w:rFonts w:ascii="Times New Roman" w:hAnsi="Times New Roman" w:cs="Times New Roman"/>
              </w:rPr>
              <w:t>Orçamentação e Cronograma Físico-Financeiro; Assessoria em Fiscalização de Obras</w:t>
            </w:r>
            <w:r>
              <w:rPr>
                <w:rFonts w:ascii="Times New Roman" w:hAnsi="Times New Roman" w:cs="Times New Roman"/>
              </w:rPr>
              <w:t xml:space="preserve"> e serviços de engenharia</w:t>
            </w:r>
            <w:r w:rsidRPr="00E1358C">
              <w:rPr>
                <w:rFonts w:ascii="Times New Roman" w:hAnsi="Times New Roman" w:cs="Times New Roman"/>
              </w:rPr>
              <w:t xml:space="preserve">; Avaliação de Impacto </w:t>
            </w:r>
            <w:r w:rsidRPr="00E1358C">
              <w:rPr>
                <w:rFonts w:ascii="Times New Roman" w:hAnsi="Times New Roman" w:cs="Times New Roman"/>
              </w:rPr>
              <w:lastRenderedPageBreak/>
              <w:t>Ambiental; Gerenciamento de Riscos e Soluções para Problemas Técnicos; Análise de Projetos Estruturais e Instalações Prediais; Elaboração de Relatórios Técnicos e Pareceres; Coordenação de Equipes Técnicas; Avaliação de Conformidade com Normas e Padrões</w:t>
            </w:r>
            <w:r>
              <w:rPr>
                <w:rFonts w:ascii="Times New Roman" w:hAnsi="Times New Roman" w:cs="Times New Roman"/>
              </w:rPr>
              <w:t xml:space="preserve"> e afins.)</w:t>
            </w:r>
          </w:p>
        </w:tc>
        <w:tc>
          <w:tcPr>
            <w:tcW w:w="3321" w:type="dxa"/>
          </w:tcPr>
          <w:p w14:paraId="32A31AFD" w14:textId="037EAA0A" w:rsidR="0071297E" w:rsidRPr="00ED5B90" w:rsidRDefault="0071297E" w:rsidP="0071297E">
            <w:pPr>
              <w:jc w:val="both"/>
              <w:rPr>
                <w:rFonts w:ascii="Times New Roman" w:hAnsi="Times New Roman" w:cs="Times New Roman"/>
              </w:rPr>
            </w:pPr>
            <w:r w:rsidRPr="00E1358C">
              <w:rPr>
                <w:rFonts w:ascii="Times New Roman" w:hAnsi="Times New Roman" w:cs="Times New Roman"/>
              </w:rPr>
              <w:lastRenderedPageBreak/>
              <w:t xml:space="preserve">A assessoria em elaboração de projetos e fiscalização de obras é essencial para administrações municipais garantirem a qualidade, segurança e eficiência em suas construções. Profissionais especializados asseguram a conformidade com normas técnicas </w:t>
            </w:r>
            <w:r w:rsidRPr="00E1358C">
              <w:rPr>
                <w:rFonts w:ascii="Times New Roman" w:hAnsi="Times New Roman" w:cs="Times New Roman"/>
              </w:rPr>
              <w:lastRenderedPageBreak/>
              <w:t>e legais, evitando desperdício de recursos públicos.</w:t>
            </w:r>
          </w:p>
        </w:tc>
        <w:tc>
          <w:tcPr>
            <w:tcW w:w="2025" w:type="dxa"/>
          </w:tcPr>
          <w:p w14:paraId="364F227E" w14:textId="4FF3F923" w:rsidR="0071297E" w:rsidRDefault="005A69CB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Secretaria de Infraestrutura</w:t>
            </w:r>
          </w:p>
        </w:tc>
        <w:tc>
          <w:tcPr>
            <w:tcW w:w="1634" w:type="dxa"/>
          </w:tcPr>
          <w:p w14:paraId="14EB19A9" w14:textId="0EB109DB" w:rsidR="0071297E" w:rsidRDefault="005A69CB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1A4432BA" w14:textId="164D2C33" w:rsidR="0071297E" w:rsidRDefault="00163D87" w:rsidP="00712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DEZ/2024</w:t>
            </w:r>
          </w:p>
        </w:tc>
      </w:tr>
      <w:tr w:rsidR="003F181C" w14:paraId="6B9FF58F" w14:textId="77777777" w:rsidTr="1E32C336">
        <w:tc>
          <w:tcPr>
            <w:tcW w:w="905" w:type="dxa"/>
          </w:tcPr>
          <w:p w14:paraId="46273A9E" w14:textId="77777777" w:rsidR="003F181C" w:rsidRPr="00573536" w:rsidRDefault="003F181C" w:rsidP="003F18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6A008CCC" w14:textId="39173E54" w:rsidR="003F181C" w:rsidRDefault="003F181C" w:rsidP="003F181C">
            <w:pPr>
              <w:jc w:val="both"/>
              <w:rPr>
                <w:rFonts w:ascii="Times New Roman" w:hAnsi="Times New Roman" w:cs="Times New Roman"/>
              </w:rPr>
            </w:pPr>
            <w:r w:rsidRPr="002C6762">
              <w:rPr>
                <w:rFonts w:ascii="Times New Roman" w:hAnsi="Times New Roman" w:cs="Times New Roman"/>
                <w:b/>
                <w:bCs/>
              </w:rPr>
              <w:t>Material de Consumo</w:t>
            </w:r>
          </w:p>
        </w:tc>
        <w:tc>
          <w:tcPr>
            <w:tcW w:w="4452" w:type="dxa"/>
          </w:tcPr>
          <w:p w14:paraId="4BBEF887" w14:textId="66826AFC" w:rsidR="003F181C" w:rsidRPr="002C6762" w:rsidRDefault="003F181C" w:rsidP="003F181C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C6762">
              <w:rPr>
                <w:rFonts w:ascii="Calibri" w:hAnsi="Calibri" w:cs="Calibri"/>
                <w:b/>
                <w:bCs/>
                <w:color w:val="000000"/>
              </w:rPr>
              <w:t xml:space="preserve">Fogos de </w:t>
            </w:r>
            <w:r w:rsidR="000F1E60" w:rsidRPr="002C6762">
              <w:rPr>
                <w:rFonts w:ascii="Calibri" w:hAnsi="Calibri" w:cs="Calibri"/>
                <w:b/>
                <w:bCs/>
                <w:color w:val="000000"/>
              </w:rPr>
              <w:t>artifícios</w:t>
            </w:r>
          </w:p>
          <w:p w14:paraId="3226604D" w14:textId="5AAA882E" w:rsidR="003F181C" w:rsidRDefault="003F181C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C6B2A">
              <w:rPr>
                <w:rFonts w:ascii="Times New Roman" w:hAnsi="Times New Roman" w:cs="Times New Roman"/>
              </w:rPr>
              <w:t xml:space="preserve">Fogos de artifício aéreos; Fogos de artifício terrestres; Fogos de artifício de efeitos especiais (como chuva de prata, estrelas cadentes); Bombas pirotécnicas; Fogueiras de artifício; Bengalas e velas de artifício; Morteiros pirotécnicos; Balões com fogos de artifício; </w:t>
            </w:r>
            <w:r w:rsidR="000F1E60" w:rsidRPr="003C6B2A">
              <w:rPr>
                <w:rFonts w:ascii="Times New Roman" w:hAnsi="Times New Roman" w:cs="Times New Roman"/>
              </w:rPr>
              <w:t>sinalizadores</w:t>
            </w:r>
            <w:r w:rsidRPr="003C6B2A">
              <w:rPr>
                <w:rFonts w:ascii="Times New Roman" w:hAnsi="Times New Roman" w:cs="Times New Roman"/>
              </w:rPr>
              <w:t xml:space="preserve"> de luz; Trajes pirotécnicos para artistas</w:t>
            </w:r>
            <w:r>
              <w:rPr>
                <w:rFonts w:ascii="Times New Roman" w:hAnsi="Times New Roman" w:cs="Times New Roman"/>
              </w:rPr>
              <w:t xml:space="preserve"> e afins)</w:t>
            </w:r>
          </w:p>
        </w:tc>
        <w:tc>
          <w:tcPr>
            <w:tcW w:w="3321" w:type="dxa"/>
          </w:tcPr>
          <w:p w14:paraId="05493CEC" w14:textId="5D842827" w:rsidR="003F181C" w:rsidRPr="00ED5B90" w:rsidRDefault="003F181C" w:rsidP="003F181C">
            <w:pPr>
              <w:jc w:val="both"/>
              <w:rPr>
                <w:rFonts w:ascii="Times New Roman" w:hAnsi="Times New Roman" w:cs="Times New Roman"/>
              </w:rPr>
            </w:pPr>
            <w:r w:rsidRPr="007D0ACC">
              <w:rPr>
                <w:rFonts w:ascii="Times New Roman" w:hAnsi="Times New Roman" w:cs="Times New Roman"/>
              </w:rPr>
              <w:t>A aquisição de fogos de artifício é necessária para celebrar eventos e datas especiais, promover o entretenimento público e preservar tradições culturais, agregando valor às festividades municipais e proporcionando momentos de alegria e comemoração à comunidade.</w:t>
            </w:r>
          </w:p>
        </w:tc>
        <w:tc>
          <w:tcPr>
            <w:tcW w:w="2025" w:type="dxa"/>
          </w:tcPr>
          <w:p w14:paraId="65B2E021" w14:textId="1B744DCA" w:rsidR="003F181C" w:rsidRDefault="005A69CB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de Esporte, Cultura e Turismo</w:t>
            </w:r>
          </w:p>
        </w:tc>
        <w:tc>
          <w:tcPr>
            <w:tcW w:w="1634" w:type="dxa"/>
          </w:tcPr>
          <w:p w14:paraId="1A4D4D3F" w14:textId="2D89B100" w:rsidR="003F181C" w:rsidRDefault="005A69CB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22993C03" w14:textId="6D933A55" w:rsidR="003F181C" w:rsidRDefault="00163D87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ABRIL/2024</w:t>
            </w:r>
          </w:p>
        </w:tc>
      </w:tr>
      <w:tr w:rsidR="00196B58" w14:paraId="2FEE22BB" w14:textId="77777777" w:rsidTr="1E32C336">
        <w:tc>
          <w:tcPr>
            <w:tcW w:w="905" w:type="dxa"/>
          </w:tcPr>
          <w:p w14:paraId="4E207297" w14:textId="77777777" w:rsidR="00196B58" w:rsidRPr="00573536" w:rsidRDefault="00196B58" w:rsidP="003F18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DD8F1F5" w14:textId="0C1E7CBB" w:rsidR="00196B58" w:rsidRPr="002C6762" w:rsidRDefault="00183D7D" w:rsidP="003F18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55A7CD6F" w14:textId="679C89E8" w:rsidR="007376B2" w:rsidRPr="00A71E46" w:rsidRDefault="00183D7D" w:rsidP="007376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E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Fornecimento de link de internet </w:t>
            </w:r>
            <w:r w:rsidR="007376B2" w:rsidRPr="00A71E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</w:p>
          <w:p w14:paraId="16C71B73" w14:textId="2180FB3C" w:rsidR="00196B58" w:rsidRPr="00183D7D" w:rsidRDefault="007376B2" w:rsidP="007376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D">
              <w:rPr>
                <w:rFonts w:ascii="Times New Roman" w:hAnsi="Times New Roman" w:cs="Times New Roman"/>
                <w:color w:val="000000"/>
              </w:rPr>
              <w:t>Provedor de Serviço de Internet (ISP); Velocidade de Conexão Especificada (Mbps); Roteadores e Equipamentos de Conectividade; Instalação de Infraestrutura de Rede; Manutenção Preventiva e Corretiva; Suporte Técnico 24/7; Monitoramento de Conexão e Desempenho; Atendimento a Demandas de Aumento de Velocidade; Garantia de Disponibilidade Mínima; Backup e Redundância de Conexão; Relatórios de Uso e Desempenho; Contrato de Nível de Serviço (SLA); Serviços Adicionais (Firewall, VPN); Fornecimento de IP Fixo; Atendimento a Requisitos de Segurança e Privacidade.</w:t>
            </w:r>
          </w:p>
        </w:tc>
        <w:tc>
          <w:tcPr>
            <w:tcW w:w="3321" w:type="dxa"/>
          </w:tcPr>
          <w:p w14:paraId="6F74BD47" w14:textId="5D817B35" w:rsidR="00196B58" w:rsidRPr="007D0ACC" w:rsidRDefault="00183D7D" w:rsidP="003F181C">
            <w:pPr>
              <w:jc w:val="both"/>
              <w:rPr>
                <w:rFonts w:ascii="Times New Roman" w:hAnsi="Times New Roman" w:cs="Times New Roman"/>
              </w:rPr>
            </w:pPr>
            <w:r w:rsidRPr="00183D7D">
              <w:rPr>
                <w:rFonts w:ascii="Times New Roman" w:hAnsi="Times New Roman" w:cs="Times New Roman"/>
              </w:rPr>
              <w:t>A aquisição dos serviços de fornecimento de internet é crucial para a administração municipal, garantindo conectividade estável e rápida. Essa infraestrutura é essencial para operações diárias, comunicação eficiente, acesso a sistemas online e serviços digitais</w:t>
            </w:r>
          </w:p>
        </w:tc>
        <w:tc>
          <w:tcPr>
            <w:tcW w:w="2025" w:type="dxa"/>
          </w:tcPr>
          <w:p w14:paraId="6C8E36F7" w14:textId="666506C1" w:rsidR="00196B58" w:rsidRDefault="00594859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183D7D">
              <w:rPr>
                <w:rFonts w:ascii="Times New Roman" w:hAnsi="Times New Roman" w:cs="Times New Roman"/>
                <w:color w:val="000000"/>
              </w:rPr>
              <w:t>ultientidades</w:t>
            </w:r>
          </w:p>
        </w:tc>
        <w:tc>
          <w:tcPr>
            <w:tcW w:w="1634" w:type="dxa"/>
          </w:tcPr>
          <w:p w14:paraId="26DF8A68" w14:textId="642D00BE" w:rsidR="00196B58" w:rsidRDefault="00594859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68CD882D" w14:textId="3691E833" w:rsidR="00196B58" w:rsidRDefault="00594859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FF209D" w14:paraId="2AA9A2F5" w14:textId="77777777" w:rsidTr="1E32C336">
        <w:tc>
          <w:tcPr>
            <w:tcW w:w="905" w:type="dxa"/>
          </w:tcPr>
          <w:p w14:paraId="64A43EE3" w14:textId="3FD4AF0E" w:rsidR="00FF209D" w:rsidRPr="00573536" w:rsidRDefault="00FF209D" w:rsidP="003F18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C0D734B" w14:textId="2A4C445D" w:rsidR="00FF209D" w:rsidRDefault="00FF209D" w:rsidP="003F18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7B0CBC24" w14:textId="05C3429E" w:rsidR="00FF209D" w:rsidRPr="00183D7D" w:rsidRDefault="00577916" w:rsidP="007376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1E46">
              <w:rPr>
                <w:rFonts w:ascii="Times New Roman" w:hAnsi="Times New Roman" w:cs="Times New Roman"/>
                <w:b/>
                <w:bCs/>
                <w:color w:val="000000"/>
              </w:rPr>
              <w:t>Equipamento Ponto Biométrico;</w:t>
            </w:r>
            <w:r w:rsidRPr="00577916">
              <w:rPr>
                <w:rFonts w:ascii="Times New Roman" w:hAnsi="Times New Roman" w:cs="Times New Roman"/>
                <w:color w:val="000000"/>
              </w:rPr>
              <w:t xml:space="preserve"> Leitor Biométrico; Software de Gerenciamento de Ponto; Instalação da Infraestrutura de Rede; </w:t>
            </w:r>
            <w:r w:rsidRPr="00577916">
              <w:rPr>
                <w:rFonts w:ascii="Times New Roman" w:hAnsi="Times New Roman" w:cs="Times New Roman"/>
                <w:color w:val="000000"/>
              </w:rPr>
              <w:lastRenderedPageBreak/>
              <w:t>Configuração e Integração com o Sistema de Recursos Humanos (RH); Treinamento de Usuários; Manutenção Preventiva e Corretiva; Suporte Técnico; Atualizações de Software e Firmware; Backup e Armazenamento Seguro dos Dados Biométricos; Certificações de Segurança e Privacidade; Relatórios de Frequência e Acesso</w:t>
            </w:r>
          </w:p>
        </w:tc>
        <w:tc>
          <w:tcPr>
            <w:tcW w:w="3321" w:type="dxa"/>
          </w:tcPr>
          <w:p w14:paraId="329A9E40" w14:textId="0114EAE0" w:rsidR="00FF209D" w:rsidRPr="00183D7D" w:rsidRDefault="00577916" w:rsidP="003F181C">
            <w:pPr>
              <w:jc w:val="both"/>
              <w:rPr>
                <w:rFonts w:ascii="Times New Roman" w:hAnsi="Times New Roman" w:cs="Times New Roman"/>
              </w:rPr>
            </w:pPr>
            <w:r w:rsidRPr="00577916">
              <w:rPr>
                <w:rFonts w:ascii="Times New Roman" w:hAnsi="Times New Roman" w:cs="Times New Roman"/>
              </w:rPr>
              <w:lastRenderedPageBreak/>
              <w:t xml:space="preserve">A aquisição do sistema de ponto biométrico é fundamental para modernizar e otimizar a gestão de </w:t>
            </w:r>
            <w:r w:rsidRPr="00577916">
              <w:rPr>
                <w:rFonts w:ascii="Times New Roman" w:hAnsi="Times New Roman" w:cs="Times New Roman"/>
              </w:rPr>
              <w:lastRenderedPageBreak/>
              <w:t>frequência dos servidores municipais, contribui para a eficiência administrativa ao automatizar processos de controle de jornada, facilitando a gestão de recursos humanos e assegurando a integridade e segurança dos dados biométricos dos colaboradore</w:t>
            </w:r>
            <w:r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2025" w:type="dxa"/>
          </w:tcPr>
          <w:p w14:paraId="70B5C9C0" w14:textId="71954280" w:rsidR="00FF209D" w:rsidRDefault="00577916" w:rsidP="003F18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M</w:t>
            </w:r>
            <w:r w:rsidRPr="00183D7D">
              <w:rPr>
                <w:rFonts w:ascii="Times New Roman" w:hAnsi="Times New Roman" w:cs="Times New Roman"/>
                <w:color w:val="000000"/>
              </w:rPr>
              <w:t>ultientidades</w:t>
            </w:r>
          </w:p>
        </w:tc>
        <w:tc>
          <w:tcPr>
            <w:tcW w:w="1634" w:type="dxa"/>
          </w:tcPr>
          <w:p w14:paraId="0909B60D" w14:textId="19D457B4" w:rsidR="00FF209D" w:rsidRDefault="00577916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499C865" w14:textId="7F10F715" w:rsidR="00FF209D" w:rsidRDefault="00773A2E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ABRIL/2024</w:t>
            </w:r>
          </w:p>
        </w:tc>
      </w:tr>
      <w:tr w:rsidR="005703FB" w:rsidRPr="005703FB" w14:paraId="5765F205" w14:textId="77777777" w:rsidTr="1E32C336">
        <w:tc>
          <w:tcPr>
            <w:tcW w:w="905" w:type="dxa"/>
          </w:tcPr>
          <w:p w14:paraId="64FE4347" w14:textId="77777777" w:rsidR="000C4D8B" w:rsidRPr="005703FB" w:rsidRDefault="000C4D8B" w:rsidP="003F18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967EEB6" w14:textId="461AE70D" w:rsidR="000C4D8B" w:rsidRPr="005703FB" w:rsidRDefault="000C4D8B" w:rsidP="003F18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  <w:color w:val="FF0000"/>
              </w:rPr>
              <w:t>SERVIÇO</w:t>
            </w:r>
          </w:p>
        </w:tc>
        <w:tc>
          <w:tcPr>
            <w:tcW w:w="4452" w:type="dxa"/>
          </w:tcPr>
          <w:p w14:paraId="4BADBB7F" w14:textId="58DAE813" w:rsidR="005703FB" w:rsidRPr="005703FB" w:rsidRDefault="006546B8" w:rsidP="005703FB">
            <w:pPr>
              <w:jc w:val="both"/>
              <w:rPr>
                <w:rFonts w:ascii="Times New Roman" w:hAnsi="Times New Roman" w:cs="Times New Roman"/>
              </w:rPr>
            </w:pPr>
            <w:r w:rsidRPr="00A71E46">
              <w:rPr>
                <w:rFonts w:ascii="Times New Roman" w:hAnsi="Times New Roman" w:cs="Times New Roman"/>
                <w:b/>
                <w:bCs/>
              </w:rPr>
              <w:t>Concreto MPA30 e MPA25 - MPA30</w:t>
            </w:r>
            <w:r w:rsidRPr="005703FB">
              <w:rPr>
                <w:rFonts w:ascii="Times New Roman" w:hAnsi="Times New Roman" w:cs="Times New Roman"/>
              </w:rPr>
              <w:t xml:space="preserve">: </w:t>
            </w:r>
            <w:r w:rsidR="005703FB" w:rsidRPr="005703FB">
              <w:rPr>
                <w:rFonts w:ascii="Times New Roman" w:hAnsi="Times New Roman" w:cs="Times New Roman"/>
              </w:rPr>
              <w:t xml:space="preserve">serviço de fornecimento </w:t>
            </w:r>
            <w:r w:rsidRPr="005703FB">
              <w:rPr>
                <w:rFonts w:ascii="Times New Roman" w:hAnsi="Times New Roman" w:cs="Times New Roman"/>
              </w:rPr>
              <w:t xml:space="preserve">(Cimento Portland, agregados: Incluem areia, brita e outros materiais granulares que são misturados </w:t>
            </w:r>
            <w:r w:rsidR="005703FB" w:rsidRPr="005703FB">
              <w:rPr>
                <w:rFonts w:ascii="Times New Roman" w:hAnsi="Times New Roman" w:cs="Times New Roman"/>
              </w:rPr>
              <w:t>para</w:t>
            </w:r>
            <w:r w:rsidRPr="005703FB">
              <w:rPr>
                <w:rFonts w:ascii="Times New Roman" w:hAnsi="Times New Roman" w:cs="Times New Roman"/>
              </w:rPr>
              <w:t xml:space="preserve"> cimento para formar o concreto; água; aditivos e adições; formas de </w:t>
            </w:r>
            <w:r w:rsidR="005703FB" w:rsidRPr="005703FB">
              <w:rPr>
                <w:rFonts w:ascii="Times New Roman" w:hAnsi="Times New Roman" w:cs="Times New Roman"/>
              </w:rPr>
              <w:t>a</w:t>
            </w:r>
            <w:r w:rsidRPr="005703FB">
              <w:rPr>
                <w:rFonts w:ascii="Times New Roman" w:hAnsi="Times New Roman" w:cs="Times New Roman"/>
              </w:rPr>
              <w:t>ço</w:t>
            </w:r>
            <w:r w:rsidR="005703FB" w:rsidRPr="005703FB">
              <w:rPr>
                <w:rFonts w:ascii="Times New Roman" w:hAnsi="Times New Roman" w:cs="Times New Roman"/>
              </w:rPr>
              <w:t>; e</w:t>
            </w:r>
            <w:r w:rsidRPr="005703FB">
              <w:rPr>
                <w:rFonts w:ascii="Times New Roman" w:hAnsi="Times New Roman" w:cs="Times New Roman"/>
              </w:rPr>
              <w:t>quipamentos de Mistura e Transporte</w:t>
            </w:r>
            <w:r w:rsidR="005703FB" w:rsidRPr="005703FB">
              <w:rPr>
                <w:rFonts w:ascii="Times New Roman" w:hAnsi="Times New Roman" w:cs="Times New Roman"/>
              </w:rPr>
              <w:t xml:space="preserve">; </w:t>
            </w:r>
            <w:r w:rsidRPr="005703FB">
              <w:rPr>
                <w:rFonts w:ascii="Times New Roman" w:hAnsi="Times New Roman" w:cs="Times New Roman"/>
              </w:rPr>
              <w:t>Documentação e Certificação</w:t>
            </w:r>
            <w:r w:rsidR="005703FB" w:rsidRPr="005703FB">
              <w:rPr>
                <w:rFonts w:ascii="Times New Roman" w:hAnsi="Times New Roman" w:cs="Times New Roman"/>
              </w:rPr>
              <w:t xml:space="preserve">; </w:t>
            </w:r>
            <w:r w:rsidRPr="005703FB">
              <w:rPr>
                <w:rFonts w:ascii="Times New Roman" w:hAnsi="Times New Roman" w:cs="Times New Roman"/>
              </w:rPr>
              <w:t>Serviços de Transporte e Logística</w:t>
            </w:r>
            <w:r w:rsidR="005703FB" w:rsidRPr="005703FB">
              <w:rPr>
                <w:rFonts w:ascii="Times New Roman" w:hAnsi="Times New Roman" w:cs="Times New Roman"/>
              </w:rPr>
              <w:t xml:space="preserve">; </w:t>
            </w:r>
            <w:r w:rsidRPr="005703FB">
              <w:rPr>
                <w:rFonts w:ascii="Times New Roman" w:hAnsi="Times New Roman" w:cs="Times New Roman"/>
              </w:rPr>
              <w:t>Mão de Obra Especializada</w:t>
            </w:r>
            <w:r w:rsidR="005703FB" w:rsidRPr="005703FB">
              <w:rPr>
                <w:rFonts w:ascii="Times New Roman" w:hAnsi="Times New Roman" w:cs="Times New Roman"/>
              </w:rPr>
              <w:t xml:space="preserve">; </w:t>
            </w:r>
            <w:r w:rsidRPr="005703FB">
              <w:rPr>
                <w:rFonts w:ascii="Times New Roman" w:hAnsi="Times New Roman" w:cs="Times New Roman"/>
              </w:rPr>
              <w:t>Profissionais qualificados</w:t>
            </w:r>
            <w:r w:rsidR="005703FB" w:rsidRPr="005703FB">
              <w:rPr>
                <w:rFonts w:ascii="Times New Roman" w:hAnsi="Times New Roman" w:cs="Times New Roman"/>
              </w:rPr>
              <w:t>.</w:t>
            </w:r>
          </w:p>
          <w:p w14:paraId="733D6F84" w14:textId="3A25EE54" w:rsidR="000C4D8B" w:rsidRPr="005703FB" w:rsidRDefault="000C4D8B" w:rsidP="006546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6EC0C06" w14:textId="732B03EC" w:rsidR="000C4D8B" w:rsidRPr="005703FB" w:rsidRDefault="005703FB" w:rsidP="003F181C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A aquisição pela administração pública de concreto MPA30 e MPA25 é justificada pela necessidade de garantir a adequada resistência e durabilidade dos elementos estruturais em projetos de construção e infraestrutura. A escolha dessas especificações de resistência, representadas pelos valores MPA30 e MPA25, é orientada pela exigência de conformidade com padrões técnicos e normas de engenharia. A resistência à compressão dessas categorias de concreto é fundamental para assegurar a integridade e segurança das estruturas, especialmente em aplicações que demandam elevadas exigências estruturais. Além disso, ao optar por essas classes de concreto, a administração pública busca promover a durabilidade das obras, reduzindo a necessidade de manutenção precoce e, </w:t>
            </w:r>
            <w:r w:rsidRPr="005703FB">
              <w:rPr>
                <w:rFonts w:ascii="Times New Roman" w:hAnsi="Times New Roman" w:cs="Times New Roman"/>
              </w:rPr>
              <w:lastRenderedPageBreak/>
              <w:t>consequentemente, otimizando os recursos públicos a longo prazo. A aquisição de concreto MPA30 e MPA25 reflete, portanto, uma decisão estratégica visando a qualidade e desempenho adequados para projetos de infraestrutura essenciais para o bem-estar da comunidade.</w:t>
            </w:r>
          </w:p>
        </w:tc>
        <w:tc>
          <w:tcPr>
            <w:tcW w:w="2025" w:type="dxa"/>
          </w:tcPr>
          <w:p w14:paraId="7895F966" w14:textId="2DDE872D" w:rsidR="000C4D8B" w:rsidRPr="005703FB" w:rsidRDefault="005703FB" w:rsidP="003F181C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lastRenderedPageBreak/>
              <w:t>Secretaria de Infraestrutura</w:t>
            </w:r>
          </w:p>
        </w:tc>
        <w:tc>
          <w:tcPr>
            <w:tcW w:w="1634" w:type="dxa"/>
          </w:tcPr>
          <w:p w14:paraId="2C8DB93D" w14:textId="53B54CFE" w:rsidR="000C4D8B" w:rsidRPr="005703FB" w:rsidRDefault="005703FB" w:rsidP="003F181C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54082450" w14:textId="3A8E6DF9" w:rsidR="000C4D8B" w:rsidRPr="005703FB" w:rsidRDefault="005703FB" w:rsidP="003F181C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>Fev./2024</w:t>
            </w:r>
          </w:p>
        </w:tc>
      </w:tr>
      <w:tr w:rsidR="005703FB" w:rsidRPr="005703FB" w14:paraId="68F1354C" w14:textId="77777777" w:rsidTr="1E32C336">
        <w:tc>
          <w:tcPr>
            <w:tcW w:w="905" w:type="dxa"/>
          </w:tcPr>
          <w:p w14:paraId="50FEA3FC" w14:textId="77777777" w:rsidR="000C4D8B" w:rsidRPr="005703FB" w:rsidRDefault="000C4D8B" w:rsidP="003F18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3E5D416" w14:textId="40BC1682" w:rsidR="000C4D8B" w:rsidRPr="005703FB" w:rsidRDefault="000C4D8B" w:rsidP="003F18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PRODUTO</w:t>
            </w:r>
          </w:p>
        </w:tc>
        <w:tc>
          <w:tcPr>
            <w:tcW w:w="4452" w:type="dxa"/>
          </w:tcPr>
          <w:p w14:paraId="4FAAA6ED" w14:textId="77777777" w:rsidR="00A71E46" w:rsidRDefault="00DC6AF2" w:rsidP="00DC6A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1E46">
              <w:rPr>
                <w:rFonts w:ascii="Times New Roman" w:hAnsi="Times New Roman" w:cs="Times New Roman"/>
                <w:b/>
                <w:bCs/>
              </w:rPr>
              <w:t>Tachões</w:t>
            </w:r>
            <w:r w:rsidR="00A71E46" w:rsidRPr="00A71E46">
              <w:rPr>
                <w:rFonts w:ascii="Times New Roman" w:hAnsi="Times New Roman" w:cs="Times New Roman"/>
                <w:b/>
                <w:bCs/>
              </w:rPr>
              <w:t>, pisos táteis e mastros.</w:t>
            </w:r>
          </w:p>
          <w:p w14:paraId="6A70599D" w14:textId="696480B6" w:rsidR="00DC6AF2" w:rsidRPr="00A71E46" w:rsidRDefault="00A71E46" w:rsidP="00DC6A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C6AF2" w:rsidRPr="00DC6AF2">
              <w:rPr>
                <w:rFonts w:ascii="Times New Roman" w:hAnsi="Times New Roman" w:cs="Times New Roman"/>
              </w:rPr>
              <w:t>aterial:</w:t>
            </w:r>
            <w:r w:rsidR="00DC6AF2">
              <w:rPr>
                <w:rFonts w:ascii="Times New Roman" w:hAnsi="Times New Roman" w:cs="Times New Roman"/>
              </w:rPr>
              <w:t xml:space="preserve"> o</w:t>
            </w:r>
            <w:r w:rsidR="00DC6AF2" w:rsidRPr="00DC6AF2">
              <w:rPr>
                <w:rFonts w:ascii="Times New Roman" w:hAnsi="Times New Roman" w:cs="Times New Roman"/>
              </w:rPr>
              <w:t>s tachões são geralmente fabricados em materiais como plástico, metal ou cerâmica, sendo projetados para resistir às condições ambientais e ao tráfego</w:t>
            </w:r>
            <w:r w:rsidR="00DC6AF2">
              <w:rPr>
                <w:rFonts w:ascii="Times New Roman" w:hAnsi="Times New Roman" w:cs="Times New Roman"/>
              </w:rPr>
              <w:t xml:space="preserve">; </w:t>
            </w:r>
            <w:r w:rsidR="00DC6AF2" w:rsidRPr="00DC6AF2">
              <w:rPr>
                <w:rFonts w:ascii="Times New Roman" w:hAnsi="Times New Roman" w:cs="Times New Roman"/>
              </w:rPr>
              <w:t>Refletividade</w:t>
            </w:r>
            <w:r w:rsidR="00DC6AF2">
              <w:rPr>
                <w:rFonts w:ascii="Times New Roman" w:hAnsi="Times New Roman" w:cs="Times New Roman"/>
              </w:rPr>
              <w:t xml:space="preserve">: </w:t>
            </w:r>
            <w:r w:rsidR="00DC6AF2" w:rsidRPr="00DC6AF2">
              <w:rPr>
                <w:rFonts w:ascii="Times New Roman" w:hAnsi="Times New Roman" w:cs="Times New Roman"/>
              </w:rPr>
              <w:t>Muitos tachões possuem elementos refletivos para melhorar a visibilidade noturna, contribuindo para a segurança viária</w:t>
            </w:r>
            <w:r w:rsidR="00DC6AF2">
              <w:rPr>
                <w:rFonts w:ascii="Times New Roman" w:hAnsi="Times New Roman" w:cs="Times New Roman"/>
              </w:rPr>
              <w:t xml:space="preserve">; </w:t>
            </w:r>
            <w:r w:rsidR="00DC6AF2" w:rsidRPr="00DC6AF2">
              <w:rPr>
                <w:rFonts w:ascii="Times New Roman" w:hAnsi="Times New Roman" w:cs="Times New Roman"/>
              </w:rPr>
              <w:t>adesivo ou Fixação</w:t>
            </w:r>
            <w:r w:rsidR="00DC6AF2">
              <w:rPr>
                <w:rFonts w:ascii="Times New Roman" w:hAnsi="Times New Roman" w:cs="Times New Roman"/>
              </w:rPr>
              <w:t xml:space="preserve">: </w:t>
            </w:r>
            <w:r w:rsidR="00DC6AF2" w:rsidRPr="00DC6AF2">
              <w:rPr>
                <w:rFonts w:ascii="Times New Roman" w:hAnsi="Times New Roman" w:cs="Times New Roman"/>
              </w:rPr>
              <w:t>Para instalação, pode ser necessário o uso de adesivos específicos ou fixações mecânicas, dependendo do tipo de pavimento.</w:t>
            </w:r>
          </w:p>
          <w:p w14:paraId="2AFE531B" w14:textId="77777777" w:rsidR="000C4D8B" w:rsidRDefault="00DC6AF2" w:rsidP="00DC6AF2">
            <w:pPr>
              <w:jc w:val="both"/>
              <w:rPr>
                <w:rFonts w:ascii="Times New Roman" w:hAnsi="Times New Roman" w:cs="Times New Roman"/>
              </w:rPr>
            </w:pPr>
            <w:r w:rsidRPr="00DC6AF2">
              <w:rPr>
                <w:rFonts w:ascii="Times New Roman" w:hAnsi="Times New Roman" w:cs="Times New Roman"/>
              </w:rPr>
              <w:t>Pisos Táteis: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DC6AF2">
              <w:rPr>
                <w:rFonts w:ascii="Times New Roman" w:hAnsi="Times New Roman" w:cs="Times New Roman"/>
              </w:rPr>
              <w:t>aterial: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Os pisos táteis são frequentemente confeccionados em borracha, cerâmica, concreto ou plástico, garantindo durabilidade e resistência.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Pr="00DC6AF2">
              <w:rPr>
                <w:rFonts w:ascii="Times New Roman" w:hAnsi="Times New Roman" w:cs="Times New Roman"/>
              </w:rPr>
              <w:t xml:space="preserve">exturas e </w:t>
            </w:r>
            <w:r>
              <w:rPr>
                <w:rFonts w:ascii="Times New Roman" w:hAnsi="Times New Roman" w:cs="Times New Roman"/>
              </w:rPr>
              <w:t>c</w:t>
            </w:r>
            <w:r w:rsidRPr="00DC6AF2">
              <w:rPr>
                <w:rFonts w:ascii="Times New Roman" w:hAnsi="Times New Roman" w:cs="Times New Roman"/>
              </w:rPr>
              <w:t>ores: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DC6AF2">
              <w:rPr>
                <w:rFonts w:ascii="Times New Roman" w:hAnsi="Times New Roman" w:cs="Times New Roman"/>
              </w:rPr>
              <w:t>sses pisos possuem diferentes texturas e cores para indicar caminhos seguros e direcionar pessoas com deficiência visual.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Normas de Acessibilidade: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A aquisição deve estar em conformidade com normas de acessibilidade, como a NBR 9050 no Brasil, para garantir a adequada orientação tátil.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Adesivos e Materiais de Fixação: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DC6AF2">
              <w:rPr>
                <w:rFonts w:ascii="Times New Roman" w:hAnsi="Times New Roman" w:cs="Times New Roman"/>
              </w:rPr>
              <w:t xml:space="preserve">ara fixar os tachões e pisos táteis no pavimento, são necessários adesivos que </w:t>
            </w:r>
            <w:r w:rsidRPr="00DC6AF2">
              <w:rPr>
                <w:rFonts w:ascii="Times New Roman" w:hAnsi="Times New Roman" w:cs="Times New Roman"/>
              </w:rPr>
              <w:lastRenderedPageBreak/>
              <w:t>garantam a aderência e durabilidade.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Parafusos e Buchas: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DC6AF2">
              <w:rPr>
                <w:rFonts w:ascii="Times New Roman" w:hAnsi="Times New Roman" w:cs="Times New Roman"/>
              </w:rPr>
              <w:t>m alguns casos, pode ser necessário o uso de parafusos e buchas para fixação mecânica, especialmente em áreas com tráfego intenso.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DC6AF2">
              <w:rPr>
                <w:rFonts w:ascii="Times New Roman" w:hAnsi="Times New Roman" w:cs="Times New Roman"/>
              </w:rPr>
              <w:t>ocumentação Técnica e Certificações: A administração pública deve exigir certificados de conformidade e documentação técnica que atestem a qualidade e adequação dos tachões e pisos táteis às normas e padrões vigentes.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Projetos de Engenharia: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Em alguns casos, a aquisição pode demandar a elaboração de projetos de engenharia específicos, levando em consideração características locais e requisitos particulares.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Processo de Instalação: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Mão de Obra Especializada: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A instalação dos tachões e pisos táteis requer mão de obra especializada para garantir a correta aplicação, alinhamento e fixação.</w:t>
            </w:r>
          </w:p>
          <w:p w14:paraId="03F0692E" w14:textId="77777777" w:rsidR="00DC6AF2" w:rsidRPr="00DC6AF2" w:rsidRDefault="00DC6AF2" w:rsidP="00DC6AF2">
            <w:pPr>
              <w:jc w:val="both"/>
              <w:rPr>
                <w:rFonts w:ascii="Times New Roman" w:hAnsi="Times New Roman" w:cs="Times New Roman"/>
              </w:rPr>
            </w:pPr>
            <w:r w:rsidRPr="00DC6AF2">
              <w:rPr>
                <w:rFonts w:ascii="Times New Roman" w:hAnsi="Times New Roman" w:cs="Times New Roman"/>
              </w:rPr>
              <w:t>A aquisição de mastros envolve diversos elementos e produtos, especialmente quando se refere a elementos como mastros de iluminação, bandeiras, sinalização, entre outros. Aqui estão alguns elementos e produtos que podem estar envolvidos no processo de aquisição de mastros:</w:t>
            </w:r>
          </w:p>
          <w:p w14:paraId="33062C28" w14:textId="3557B064" w:rsidR="00DC6AF2" w:rsidRPr="005703FB" w:rsidRDefault="00DC6AF2" w:rsidP="00DC6AF2">
            <w:pPr>
              <w:jc w:val="both"/>
              <w:rPr>
                <w:rFonts w:ascii="Times New Roman" w:hAnsi="Times New Roman" w:cs="Times New Roman"/>
              </w:rPr>
            </w:pPr>
            <w:r w:rsidRPr="00DC6AF2">
              <w:rPr>
                <w:rFonts w:ascii="Times New Roman" w:hAnsi="Times New Roman" w:cs="Times New Roman"/>
              </w:rPr>
              <w:t>Mastro de Iluminação: Pode ser utilizado para suportar luminárias públicas em espaços urbanos, rodovias, parques, entre outros.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Mastro de Bandeira: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Utilizado para hastear bandeiras, seja em edifícios públicos, praças ou eventos especiais.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Mastro de Sinalização: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F2">
              <w:rPr>
                <w:rFonts w:ascii="Times New Roman" w:hAnsi="Times New Roman" w:cs="Times New Roman"/>
              </w:rPr>
              <w:t>Empregado para suportar placas de sinalização de trânsito ou informações diversas.</w:t>
            </w:r>
          </w:p>
        </w:tc>
        <w:tc>
          <w:tcPr>
            <w:tcW w:w="3321" w:type="dxa"/>
          </w:tcPr>
          <w:p w14:paraId="0ED8BE0C" w14:textId="31991CE3" w:rsidR="000C4D8B" w:rsidRPr="005703FB" w:rsidRDefault="00A71E46" w:rsidP="00A71E46">
            <w:pPr>
              <w:jc w:val="both"/>
              <w:rPr>
                <w:rFonts w:ascii="Times New Roman" w:hAnsi="Times New Roman" w:cs="Times New Roman"/>
              </w:rPr>
            </w:pPr>
            <w:r w:rsidRPr="00A71E46">
              <w:rPr>
                <w:rFonts w:ascii="Times New Roman" w:hAnsi="Times New Roman" w:cs="Times New Roman"/>
              </w:rPr>
              <w:lastRenderedPageBreak/>
              <w:t>A aquisição de tachões, pisos táteis e mastros pela administração pública é essencial para promover um ambiente urbano seguro, acessível e bem organizado. Os tachões desempenham um papel fundamental na sinalização viária, proporcionando direcionamento claro e delineação de faixas, contribuindo, assim, para a fluidez do tráfego e prevenção de acidentes. Além disso, sua presença é valiosa para a redução de velocidades em áreas críticas, promovendo a segurança dos pedestres e condutores.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E46">
              <w:rPr>
                <w:rFonts w:ascii="Times New Roman" w:hAnsi="Times New Roman" w:cs="Times New Roman"/>
              </w:rPr>
              <w:t xml:space="preserve">A aquisição de pisos táteis reflete o compromisso da administração pública com a inclusão e acessibilidade. Esses elementos são vitais para orientação de pessoas com deficiência visual, permitindo que se locomovam com autonomia e segurança em espaços públicos. A </w:t>
            </w:r>
            <w:r w:rsidRPr="00A71E46">
              <w:rPr>
                <w:rFonts w:ascii="Times New Roman" w:hAnsi="Times New Roman" w:cs="Times New Roman"/>
              </w:rPr>
              <w:lastRenderedPageBreak/>
              <w:t>instalação adequada de pisos táteis em calçadas, cruzamentos e áreas movimentadas é crucial para criar uma cidade mais inclusiva e atender às normas de acessibilidade, promovendo a igualdade de oportunidades para todos.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E46">
              <w:rPr>
                <w:rFonts w:ascii="Times New Roman" w:hAnsi="Times New Roman" w:cs="Times New Roman"/>
              </w:rPr>
              <w:t>Quanto aos mastros, sua aquisição é justificada pelo suporte estrutural necessário para diversas aplicações. Mastros de iluminação contribuem para a segurança noturna, melhorando a visibilidade em áreas públicas. Mastros para bandeiras celebram a identidade e eventos locais, enquanto mastros de sinalização auxiliam na organização do espaço urbano, garantindo uma comunicação eficiente de informações vitais para os cidadãos.</w:t>
            </w:r>
          </w:p>
        </w:tc>
        <w:tc>
          <w:tcPr>
            <w:tcW w:w="2025" w:type="dxa"/>
          </w:tcPr>
          <w:p w14:paraId="2BFF78B9" w14:textId="545FF75A" w:rsidR="000C4D8B" w:rsidRPr="005703FB" w:rsidRDefault="00A71E46" w:rsidP="003F181C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lastRenderedPageBreak/>
              <w:t>Secretaria de Infraestrutura</w:t>
            </w:r>
          </w:p>
        </w:tc>
        <w:tc>
          <w:tcPr>
            <w:tcW w:w="1634" w:type="dxa"/>
          </w:tcPr>
          <w:p w14:paraId="02C72B0D" w14:textId="312A3653" w:rsidR="000C4D8B" w:rsidRPr="005703FB" w:rsidRDefault="00A71E46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2DCB3D08" w14:textId="20DEE1BC" w:rsidR="000C4D8B" w:rsidRPr="005703FB" w:rsidRDefault="00A71E46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5703FB" w:rsidRPr="005703FB" w14:paraId="147BCA8F" w14:textId="77777777" w:rsidTr="1E32C336">
        <w:tc>
          <w:tcPr>
            <w:tcW w:w="905" w:type="dxa"/>
          </w:tcPr>
          <w:p w14:paraId="65CF0B4F" w14:textId="77777777" w:rsidR="00EE48F2" w:rsidRPr="005703FB" w:rsidRDefault="00EE48F2" w:rsidP="003F18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2F1BE13" w14:textId="483E0667" w:rsidR="00EE48F2" w:rsidRPr="005703FB" w:rsidRDefault="001B23B3" w:rsidP="003F18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1F15B9B8" w14:textId="57AC0563" w:rsidR="00EE48F2" w:rsidRPr="005703FB" w:rsidRDefault="00E2253F" w:rsidP="00AF6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AF6282" w:rsidRPr="00AF6282">
              <w:rPr>
                <w:rFonts w:ascii="Times New Roman" w:hAnsi="Times New Roman" w:cs="Times New Roman"/>
                <w:b/>
                <w:bCs/>
              </w:rPr>
              <w:t>erviço de reforma de um prédio público</w:t>
            </w:r>
            <w:r w:rsidR="00AF6282">
              <w:rPr>
                <w:rFonts w:ascii="Times New Roman" w:hAnsi="Times New Roman" w:cs="Times New Roman"/>
              </w:rPr>
              <w:t xml:space="preserve">. </w:t>
            </w:r>
            <w:r w:rsidR="00AF6282" w:rsidRPr="00AF6282">
              <w:rPr>
                <w:rFonts w:ascii="Times New Roman" w:hAnsi="Times New Roman" w:cs="Times New Roman"/>
              </w:rPr>
              <w:t>Projeto de Reforma:</w:t>
            </w:r>
            <w:r w:rsidR="00AF6282">
              <w:rPr>
                <w:rFonts w:ascii="Times New Roman" w:hAnsi="Times New Roman" w:cs="Times New Roman"/>
              </w:rPr>
              <w:t xml:space="preserve"> u</w:t>
            </w:r>
            <w:r w:rsidR="00AF6282" w:rsidRPr="00AF6282">
              <w:rPr>
                <w:rFonts w:ascii="Times New Roman" w:hAnsi="Times New Roman" w:cs="Times New Roman"/>
              </w:rPr>
              <w:t>m projeto detalhado é fundamental e pode incluir plantas arquitetônicas, projetos estruturais, elétricos, hidráulicos, entre outros. Ele guiará todas as etapas da reforma.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Documentação Técnica e Legal: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Certidões, alvarás, licenças e outros documentos necessários para atender às normas e regulamentações locais durante a execução da reforma</w:t>
            </w:r>
            <w:r w:rsidR="00AF6282">
              <w:rPr>
                <w:rFonts w:ascii="Times New Roman" w:hAnsi="Times New Roman" w:cs="Times New Roman"/>
              </w:rPr>
              <w:t xml:space="preserve">. </w:t>
            </w:r>
            <w:r w:rsidR="00AF6282" w:rsidRPr="00AF6282">
              <w:rPr>
                <w:rFonts w:ascii="Times New Roman" w:hAnsi="Times New Roman" w:cs="Times New Roman"/>
              </w:rPr>
              <w:t>Mão de Obra Especializada: Profissionais como pedreiros, pintores, eletricistas, encanadores e outros especialistas são necessários para realizar as diferentes etapas da reforma.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Equipamentos e Ferramentas: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Ferramentas manuais e elétricas, andaimes, equipamentos de segurança e outras ferramentas necessárias para a execução das atividades.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Serviços Especializados: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Serviços de demolição, remoção de entulho, limpeza pós-obra, transporte de materiais, entre outros.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Sistemas Elétricos e Hidráulicos: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Atualização ou reparo de instalações elétricas e hidráulicas, incluindo fiação, tomadas, encanamento, entre outros.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Sustentabilidade e Eficiência Energética:</w:t>
            </w:r>
            <w:r w:rsidR="00AF6282">
              <w:rPr>
                <w:rFonts w:ascii="Times New Roman" w:hAnsi="Times New Roman" w:cs="Times New Roman"/>
              </w:rPr>
              <w:t xml:space="preserve"> </w:t>
            </w:r>
            <w:r w:rsidR="00AF6282" w:rsidRPr="00AF6282">
              <w:rPr>
                <w:rFonts w:ascii="Times New Roman" w:hAnsi="Times New Roman" w:cs="Times New Roman"/>
              </w:rPr>
              <w:t>Elementos e produtos que promovam a sustentabilidade e eficiência energética, como iluminação LED, isolamento térmico, entre outros, podem ser incorporados, dependendo das diretrizes do projeto.</w:t>
            </w:r>
          </w:p>
        </w:tc>
        <w:tc>
          <w:tcPr>
            <w:tcW w:w="3321" w:type="dxa"/>
          </w:tcPr>
          <w:p w14:paraId="1F828104" w14:textId="1E50F925" w:rsidR="00EE48F2" w:rsidRPr="005703FB" w:rsidRDefault="004B5041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 </w:t>
            </w:r>
            <w:r w:rsidRPr="004B5041">
              <w:rPr>
                <w:rFonts w:ascii="Times New Roman" w:hAnsi="Times New Roman" w:cs="Times New Roman"/>
              </w:rPr>
              <w:t>fundamentada na busca pela melhoria das condições estruturais, funcionais e estéticas desses espaços, visando atender de maneira mais eficaz e segur</w:t>
            </w:r>
            <w:r>
              <w:rPr>
                <w:rFonts w:ascii="Times New Roman" w:hAnsi="Times New Roman" w:cs="Times New Roman"/>
              </w:rPr>
              <w:t>a</w:t>
            </w:r>
            <w:r w:rsidRPr="004B5041">
              <w:rPr>
                <w:rFonts w:ascii="Times New Roman" w:hAnsi="Times New Roman" w:cs="Times New Roman"/>
              </w:rPr>
              <w:t>. A infraestrutura pública desempenha um papel crucial na oferta de serviços e no bem-estar dos cidadãos, e, ao longo do tempo, é natural que esses edifícios necessitem de intervenções para preservar sua integridade e adequá-los às normas e padrões contemporâneos. A contratação de serviços de reforma permite a modernização de instalações, a implementação de medidas sustentáveis e a incorporação de inovações tecnológicas, contribuindo para um ambiente mais eficiente e alinhado às necessidades da população. Além disso, a reforma de prédios públicos reforça o compromisso da administração com a preservação do patrimônio público, promovendo espaços seguros, acessíveis e que atendam às demandas da sociedade de forma mais abrangente e inclusiva.</w:t>
            </w:r>
          </w:p>
        </w:tc>
        <w:tc>
          <w:tcPr>
            <w:tcW w:w="2025" w:type="dxa"/>
          </w:tcPr>
          <w:p w14:paraId="6C9C40A1" w14:textId="4EA953E4" w:rsidR="00EE48F2" w:rsidRPr="005703FB" w:rsidRDefault="004B5041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Multientidades</w:t>
            </w:r>
          </w:p>
        </w:tc>
        <w:tc>
          <w:tcPr>
            <w:tcW w:w="1634" w:type="dxa"/>
          </w:tcPr>
          <w:p w14:paraId="416859F3" w14:textId="2594A935" w:rsidR="00EE48F2" w:rsidRPr="005703FB" w:rsidRDefault="004B5041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B4F83AF" w14:textId="18B5375F" w:rsidR="00EE48F2" w:rsidRPr="005703FB" w:rsidRDefault="004B5041" w:rsidP="003F1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Jan/2024</w:t>
            </w:r>
          </w:p>
        </w:tc>
      </w:tr>
      <w:tr w:rsidR="00E2253F" w:rsidRPr="005703FB" w14:paraId="53BCF606" w14:textId="77777777" w:rsidTr="1E32C336">
        <w:tc>
          <w:tcPr>
            <w:tcW w:w="905" w:type="dxa"/>
          </w:tcPr>
          <w:p w14:paraId="10E06546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B99F085" w14:textId="062ED19A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76935836" w14:textId="77777777" w:rsidR="00E2253F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E2253F">
              <w:rPr>
                <w:rFonts w:ascii="Times New Roman" w:hAnsi="Times New Roman" w:cs="Times New Roman"/>
                <w:b/>
                <w:bCs/>
              </w:rPr>
              <w:t>Serviço de elaboração de projetos</w:t>
            </w:r>
          </w:p>
          <w:p w14:paraId="2BACD9BC" w14:textId="6B5FD758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 </w:t>
            </w:r>
            <w:r w:rsidRPr="00E2253F">
              <w:rPr>
                <w:rFonts w:ascii="Times New Roman" w:hAnsi="Times New Roman" w:cs="Times New Roman"/>
              </w:rPr>
              <w:t xml:space="preserve">um processo fundamental para o planejamento e execução eficazes de obras ou intervenções em </w:t>
            </w:r>
            <w:r w:rsidRPr="00E2253F">
              <w:rPr>
                <w:rFonts w:ascii="Times New Roman" w:hAnsi="Times New Roman" w:cs="Times New Roman"/>
              </w:rPr>
              <w:lastRenderedPageBreak/>
              <w:t>diversos setores. Esta aquisição envolve uma série de elementos e produtos que contribuem para a definição detalhada e precisa das características do empreendimento. Aqui estão alguns dos principais elementos e produtos envolvidos nesse processo: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E2253F">
              <w:rPr>
                <w:rFonts w:ascii="Times New Roman" w:hAnsi="Times New Roman" w:cs="Times New Roman"/>
              </w:rPr>
              <w:t>rojeto Arquitetônico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Projeto Estrutural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Projeto Hidrossanitário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Projeto Elétrico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Projeto de Prevenção e Combate a Incêndios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Projeto de Ar Condicionado e Ventilação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Projeto de Paisagismo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Estudos de Viabilidade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Memoriais Descritivos e Especificações Técnicas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Análises Ambientais e Sustentabilidade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253F">
              <w:rPr>
                <w:rFonts w:ascii="Times New Roman" w:hAnsi="Times New Roman" w:cs="Times New Roman"/>
              </w:rPr>
              <w:t>Consultorias Especializadas.</w:t>
            </w:r>
          </w:p>
        </w:tc>
        <w:tc>
          <w:tcPr>
            <w:tcW w:w="3321" w:type="dxa"/>
          </w:tcPr>
          <w:p w14:paraId="2129DCB6" w14:textId="2F3E17CA" w:rsidR="00E2253F" w:rsidRPr="005703FB" w:rsidRDefault="004E314D" w:rsidP="00E2253F">
            <w:pPr>
              <w:jc w:val="both"/>
              <w:rPr>
                <w:rFonts w:ascii="Times New Roman" w:hAnsi="Times New Roman" w:cs="Times New Roman"/>
              </w:rPr>
            </w:pPr>
            <w:r w:rsidRPr="004E314D">
              <w:rPr>
                <w:rFonts w:ascii="Times New Roman" w:hAnsi="Times New Roman" w:cs="Times New Roman"/>
              </w:rPr>
              <w:lastRenderedPageBreak/>
              <w:t xml:space="preserve">A contratação de serviços especializados na elaboração de projetos pela administração pública </w:t>
            </w:r>
            <w:r w:rsidRPr="004E314D">
              <w:rPr>
                <w:rFonts w:ascii="Times New Roman" w:hAnsi="Times New Roman" w:cs="Times New Roman"/>
              </w:rPr>
              <w:lastRenderedPageBreak/>
              <w:t>é uma iniciativa crucial para promover o desenvolvimento e a eficácia das ações governamentais. A elaboração de projetos, seja na área de infraestrutura, urbanismo, saúde, educação ou outros setores, requer expertise técnica e conhecimento aprofundado das normativas e exigências legais. Ao optar por contratar profissionais qualificados para essa tarefa, a administração pública assegura a concepção de projetos sólidos, alinhados com as necessidades da comunidade e capazes de otimizar a utilização dos recursos disponíveis. A expertise desses profissionais contribui para a mitigação de riscos, a maximização da eficiência e a conformidade com regulamentações vigentes. Ademais, a contratação de serviços especializados permite à administração pública focar em suas competências principais, enquanto os especialistas em elaboração de projetos dedicam-se a aspectos técnicos e detalhes complexos.</w:t>
            </w:r>
          </w:p>
        </w:tc>
        <w:tc>
          <w:tcPr>
            <w:tcW w:w="2025" w:type="dxa"/>
          </w:tcPr>
          <w:p w14:paraId="5E04FCAB" w14:textId="74A34F89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Multientidades</w:t>
            </w:r>
          </w:p>
        </w:tc>
        <w:tc>
          <w:tcPr>
            <w:tcW w:w="1634" w:type="dxa"/>
          </w:tcPr>
          <w:p w14:paraId="005E2210" w14:textId="6AB2225F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364D6F8B" w14:textId="062A1D51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mar./2024</w:t>
            </w:r>
          </w:p>
        </w:tc>
      </w:tr>
      <w:tr w:rsidR="00E2253F" w:rsidRPr="005703FB" w14:paraId="08F1BA8E" w14:textId="77777777" w:rsidTr="1E32C336">
        <w:tc>
          <w:tcPr>
            <w:tcW w:w="905" w:type="dxa"/>
          </w:tcPr>
          <w:p w14:paraId="1535A8FB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6A06060" w14:textId="6BE46ED5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PRODUTO</w:t>
            </w:r>
          </w:p>
        </w:tc>
        <w:tc>
          <w:tcPr>
            <w:tcW w:w="4452" w:type="dxa"/>
          </w:tcPr>
          <w:p w14:paraId="00CF2BF8" w14:textId="77777777" w:rsidR="00F6735C" w:rsidRDefault="007B61E7" w:rsidP="00F673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1E7">
              <w:rPr>
                <w:rFonts w:ascii="Times New Roman" w:hAnsi="Times New Roman" w:cs="Times New Roman"/>
                <w:b/>
                <w:bCs/>
              </w:rPr>
              <w:t>A aquisição de caixa d'água.</w:t>
            </w:r>
          </w:p>
          <w:p w14:paraId="119E2FC0" w14:textId="71450B4B" w:rsidR="00E2253F" w:rsidRPr="005703FB" w:rsidRDefault="00F6735C" w:rsidP="00F6735C">
            <w:pPr>
              <w:jc w:val="both"/>
              <w:rPr>
                <w:rFonts w:ascii="Times New Roman" w:hAnsi="Times New Roman" w:cs="Times New Roman"/>
              </w:rPr>
            </w:pPr>
            <w:r w:rsidRPr="00F6735C">
              <w:rPr>
                <w:rFonts w:ascii="Times New Roman" w:hAnsi="Times New Roman" w:cs="Times New Roman"/>
              </w:rPr>
              <w:t>Dos t</w:t>
            </w:r>
            <w:r w:rsidR="007B61E7" w:rsidRPr="00F6735C">
              <w:rPr>
                <w:rFonts w:ascii="Times New Roman" w:hAnsi="Times New Roman" w:cs="Times New Roman"/>
              </w:rPr>
              <w:t>ipos de caixas d'água, como as de polietileno, fibra de vidro, metal, concreto, entre outr</w:t>
            </w:r>
            <w:r w:rsidR="007B61E7" w:rsidRPr="007B61E7">
              <w:rPr>
                <w:rFonts w:ascii="Times New Roman" w:hAnsi="Times New Roman" w:cs="Times New Roman"/>
              </w:rPr>
              <w:t xml:space="preserve">as. A escolha dependerá das características </w:t>
            </w:r>
            <w:r w:rsidR="007B61E7" w:rsidRPr="007B61E7">
              <w:rPr>
                <w:rFonts w:ascii="Times New Roman" w:hAnsi="Times New Roman" w:cs="Times New Roman"/>
              </w:rPr>
              <w:lastRenderedPageBreak/>
              <w:t>do local, do orçamento disponível e da durabilidade desejada.</w:t>
            </w:r>
          </w:p>
        </w:tc>
        <w:tc>
          <w:tcPr>
            <w:tcW w:w="3321" w:type="dxa"/>
          </w:tcPr>
          <w:p w14:paraId="7C9A894D" w14:textId="7E7F5EED" w:rsidR="00E2253F" w:rsidRPr="005703FB" w:rsidRDefault="004E314D" w:rsidP="00E2253F">
            <w:pPr>
              <w:jc w:val="both"/>
              <w:rPr>
                <w:rFonts w:ascii="Times New Roman" w:hAnsi="Times New Roman" w:cs="Times New Roman"/>
              </w:rPr>
            </w:pPr>
            <w:r w:rsidRPr="004E314D">
              <w:rPr>
                <w:rFonts w:ascii="Times New Roman" w:hAnsi="Times New Roman" w:cs="Times New Roman"/>
              </w:rPr>
              <w:lastRenderedPageBreak/>
              <w:t xml:space="preserve">A aquisição de caixas d'água pela administração pública se fundamenta em uma necessidade vital de assegurar o fornecimento </w:t>
            </w:r>
            <w:r w:rsidRPr="004E314D">
              <w:rPr>
                <w:rFonts w:ascii="Times New Roman" w:hAnsi="Times New Roman" w:cs="Times New Roman"/>
              </w:rPr>
              <w:lastRenderedPageBreak/>
              <w:t>adequado e sustentável de água para a comunidade. Tendo em vista a responsabilidade do poder público em garantir o bem-estar da população, a aquisição de caixas d'água é essencial para a melhoria da infraestrutura hídrica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5" w:type="dxa"/>
          </w:tcPr>
          <w:p w14:paraId="4F9243C9" w14:textId="04779EA5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lastRenderedPageBreak/>
              <w:t>Secretaria de Infraestrutura</w:t>
            </w:r>
          </w:p>
        </w:tc>
        <w:tc>
          <w:tcPr>
            <w:tcW w:w="1634" w:type="dxa"/>
          </w:tcPr>
          <w:p w14:paraId="393F56C1" w14:textId="7C0DC208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4DEFF0B2" w14:textId="36D99F8C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E2253F" w:rsidRPr="005703FB" w14:paraId="59DE7F61" w14:textId="77777777" w:rsidTr="1E32C336">
        <w:tc>
          <w:tcPr>
            <w:tcW w:w="905" w:type="dxa"/>
          </w:tcPr>
          <w:p w14:paraId="786B82D8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F879E37" w14:textId="0D905BE1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22F9C83C" w14:textId="00E72054" w:rsidR="00F6735C" w:rsidRDefault="00BD69BE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F6735C" w:rsidRPr="00F6735C">
              <w:rPr>
                <w:rFonts w:ascii="Times New Roman" w:hAnsi="Times New Roman" w:cs="Times New Roman"/>
                <w:b/>
                <w:bCs/>
              </w:rPr>
              <w:t>erviço de confecção da estátua de Luiz Gonzaga</w:t>
            </w:r>
            <w:r w:rsidR="00F6735C">
              <w:rPr>
                <w:rFonts w:ascii="Times New Roman" w:hAnsi="Times New Roman" w:cs="Times New Roman"/>
              </w:rPr>
              <w:t>.</w:t>
            </w:r>
          </w:p>
          <w:p w14:paraId="20CD86AA" w14:textId="46686606" w:rsidR="00E2253F" w:rsidRPr="005703FB" w:rsidRDefault="00F6735C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6735C">
              <w:rPr>
                <w:rFonts w:ascii="Times New Roman" w:hAnsi="Times New Roman" w:cs="Times New Roman"/>
              </w:rPr>
              <w:t>e apresenta como uma iniciativa significativa e culturalmente enriquecedora para nossa comunidade. Luiz Gonzaga, conhecido como o "Rei do Baião", desempenhou um papel fundamental na preservação e promoção da rica tradição musical nordestina, além de contribuir para a disseminação da cultura brasileira. A estátua não apenas homenageará esse ícone musical, mas também servirá como uma representação física tangível de sua importância histórica e cultural. A presença da estátua em um local estratégico não apenas celebrará o legado artístico de Luiz Gonzaga, mas também estimulará o orgulho local, a identidade cultural e o turismo, fortalecendo os laços da comunidade com suas raízes e contribuindo para o enriquecimento do patrimônio cultural da região.</w:t>
            </w:r>
          </w:p>
        </w:tc>
        <w:tc>
          <w:tcPr>
            <w:tcW w:w="3321" w:type="dxa"/>
          </w:tcPr>
          <w:p w14:paraId="07B3E3B4" w14:textId="0547417A" w:rsidR="00E2253F" w:rsidRPr="005703FB" w:rsidRDefault="001542CB" w:rsidP="00E2253F">
            <w:pPr>
              <w:jc w:val="both"/>
              <w:rPr>
                <w:rFonts w:ascii="Times New Roman" w:hAnsi="Times New Roman" w:cs="Times New Roman"/>
              </w:rPr>
            </w:pPr>
            <w:r w:rsidRPr="001542CB">
              <w:rPr>
                <w:rFonts w:ascii="Times New Roman" w:hAnsi="Times New Roman" w:cs="Times New Roman"/>
              </w:rPr>
              <w:t>A contratação do serviço para criar a estátua de Luiz Gonzaga pela administração pública representa uma iniciativa culturalmente enriquecedora e um compromisso valioso com a preservação da identidade e riqueza cultural local. Luiz Gonzaga,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CB">
              <w:rPr>
                <w:rFonts w:ascii="Times New Roman" w:hAnsi="Times New Roman" w:cs="Times New Roman"/>
              </w:rPr>
              <w:t>teve um papel fundamental na preservação da tradição musical nordestina e na disseminação da cultura brasileira. A estátua não apenas prestará uma homenagem merecida a esse ícone musical, mas também será uma representação física tangível de sua importância histórica e cultural para o país. Posicionada estrategicamente, a estátua promoverá o legado artístico de Luiz Gonzaga, estimulando o orgulho local, a identidade cultural e o turismo.</w:t>
            </w:r>
          </w:p>
        </w:tc>
        <w:tc>
          <w:tcPr>
            <w:tcW w:w="2025" w:type="dxa"/>
          </w:tcPr>
          <w:p w14:paraId="1B332FDC" w14:textId="4AE6C95A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Secretaria de </w:t>
            </w:r>
            <w:r>
              <w:rPr>
                <w:rFonts w:ascii="Times New Roman" w:hAnsi="Times New Roman" w:cs="Times New Roman"/>
              </w:rPr>
              <w:t>Cultura, Esporte e Turismo</w:t>
            </w:r>
          </w:p>
        </w:tc>
        <w:tc>
          <w:tcPr>
            <w:tcW w:w="1634" w:type="dxa"/>
          </w:tcPr>
          <w:p w14:paraId="15BFB8A2" w14:textId="33548900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1663" w:type="dxa"/>
          </w:tcPr>
          <w:p w14:paraId="771ACAAE" w14:textId="3A8D4853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E2253F" w:rsidRPr="005703FB" w14:paraId="4F3C946C" w14:textId="77777777" w:rsidTr="1E32C336">
        <w:tc>
          <w:tcPr>
            <w:tcW w:w="905" w:type="dxa"/>
          </w:tcPr>
          <w:p w14:paraId="70F8F88C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A640DAB" w14:textId="6154EBA3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PRODUTO</w:t>
            </w:r>
          </w:p>
        </w:tc>
        <w:tc>
          <w:tcPr>
            <w:tcW w:w="4452" w:type="dxa"/>
          </w:tcPr>
          <w:p w14:paraId="0B6D27E0" w14:textId="16983F68" w:rsidR="00E2253F" w:rsidRPr="005703FB" w:rsidRDefault="001542CB" w:rsidP="001542CB">
            <w:pPr>
              <w:jc w:val="both"/>
              <w:rPr>
                <w:rFonts w:ascii="Times New Roman" w:hAnsi="Times New Roman" w:cs="Times New Roman"/>
              </w:rPr>
            </w:pPr>
            <w:r w:rsidRPr="001542CB">
              <w:rPr>
                <w:rFonts w:ascii="Times New Roman" w:hAnsi="Times New Roman" w:cs="Times New Roman"/>
                <w:b/>
                <w:bCs/>
              </w:rPr>
              <w:t xml:space="preserve">A aquisição de um caminhão basculante. </w:t>
            </w:r>
            <w:r w:rsidRPr="001542CB">
              <w:rPr>
                <w:rFonts w:ascii="Times New Roman" w:hAnsi="Times New Roman" w:cs="Times New Roman"/>
              </w:rPr>
              <w:t>Deve ser observada a sua finalidade e os elementos de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1542CB">
              <w:rPr>
                <w:rFonts w:ascii="Times New Roman" w:hAnsi="Times New Roman" w:cs="Times New Roman"/>
              </w:rPr>
              <w:t>Capacidade de Carga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542CB">
              <w:rPr>
                <w:rFonts w:ascii="Times New Roman" w:hAnsi="Times New Roman" w:cs="Times New Roman"/>
              </w:rPr>
              <w:t>Tipo de Carga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542CB">
              <w:rPr>
                <w:rFonts w:ascii="Times New Roman" w:hAnsi="Times New Roman" w:cs="Times New Roman"/>
              </w:rPr>
              <w:t>Motor e Desempenho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542CB">
              <w:rPr>
                <w:rFonts w:ascii="Times New Roman" w:hAnsi="Times New Roman" w:cs="Times New Roman"/>
              </w:rPr>
              <w:t>Transmissão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542CB">
              <w:rPr>
                <w:rFonts w:ascii="Times New Roman" w:hAnsi="Times New Roman" w:cs="Times New Roman"/>
              </w:rPr>
              <w:lastRenderedPageBreak/>
              <w:t>Sistema de Basculamento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542CB">
              <w:rPr>
                <w:rFonts w:ascii="Times New Roman" w:hAnsi="Times New Roman" w:cs="Times New Roman"/>
              </w:rPr>
              <w:t>Chassis e Suspensão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542CB">
              <w:rPr>
                <w:rFonts w:ascii="Times New Roman" w:hAnsi="Times New Roman" w:cs="Times New Roman"/>
              </w:rPr>
              <w:t>Segurança e Conforto do Operador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542CB">
              <w:rPr>
                <w:rFonts w:ascii="Times New Roman" w:hAnsi="Times New Roman" w:cs="Times New Roman"/>
              </w:rPr>
              <w:t>Ao considerar a aquisição de um caminhão basculante, é fundamental realizar uma análise detalhada das necessidades operacionais específicas e garantir que o veículo escolhido atenda a todos os requisitos essenciais para um desempenho eficiente e seguro.</w:t>
            </w:r>
          </w:p>
        </w:tc>
        <w:tc>
          <w:tcPr>
            <w:tcW w:w="3321" w:type="dxa"/>
          </w:tcPr>
          <w:p w14:paraId="759F6C2D" w14:textId="5FCBD40E" w:rsidR="00E2253F" w:rsidRPr="005703FB" w:rsidRDefault="00AB6C67" w:rsidP="00E2253F">
            <w:pPr>
              <w:jc w:val="both"/>
              <w:rPr>
                <w:rFonts w:ascii="Times New Roman" w:hAnsi="Times New Roman" w:cs="Times New Roman"/>
              </w:rPr>
            </w:pPr>
            <w:r w:rsidRPr="00AB6C67">
              <w:rPr>
                <w:rFonts w:ascii="Times New Roman" w:hAnsi="Times New Roman" w:cs="Times New Roman"/>
              </w:rPr>
              <w:lastRenderedPageBreak/>
              <w:t xml:space="preserve">A aquisição de um caminhão basculante pela se apresenta como uma medida estratégica e essencial para otimizar operações e serviços </w:t>
            </w:r>
            <w:r w:rsidRPr="00AB6C67">
              <w:rPr>
                <w:rFonts w:ascii="Times New Roman" w:hAnsi="Times New Roman" w:cs="Times New Roman"/>
              </w:rPr>
              <w:lastRenderedPageBreak/>
              <w:t xml:space="preserve">relacionados à infraestrutura urbana. O caminhão basculante, com sua capacidade de carga robusta e mecanismo eficiente de basculamento, se torna uma ferramenta valiosa para o transporte de materiais utilizados em projetos de construção e manutenção de vias públicas, praças e demais espaços urbanos. Ao investir nesse tipo de veículo, a administração pública promove a eficiência operacional, reduzindo a dependência de serviços terceirizados e garantindo maior controle sobre os recursos necessários para a execução de obras públicas. Além disso, a posse de um caminhão basculante proporciona flexibilidade e agilidade, permitindo uma resposta mais rápida a demandas emergenciais, como reparos em estradas ou intervenções urbanas. Considerando a economia a longo prazo e a capacidade de gerenciamento mais eficaz dos recursos públicos, a aquisição de um caminhão basculante surge como um investimento estratégico e vantajoso para a administração pública, contribuindo para a </w:t>
            </w:r>
            <w:r w:rsidRPr="00AB6C67">
              <w:rPr>
                <w:rFonts w:ascii="Times New Roman" w:hAnsi="Times New Roman" w:cs="Times New Roman"/>
              </w:rPr>
              <w:lastRenderedPageBreak/>
              <w:t>qualidade e efetividade dos serviços prestados à comunidade.</w:t>
            </w:r>
          </w:p>
        </w:tc>
        <w:tc>
          <w:tcPr>
            <w:tcW w:w="2025" w:type="dxa"/>
          </w:tcPr>
          <w:p w14:paraId="0005F635" w14:textId="42BF16C9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lastRenderedPageBreak/>
              <w:t>Secretaria de Infraestrutura</w:t>
            </w:r>
          </w:p>
        </w:tc>
        <w:tc>
          <w:tcPr>
            <w:tcW w:w="1634" w:type="dxa"/>
          </w:tcPr>
          <w:p w14:paraId="7FC30C77" w14:textId="37D9EC72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78C240CB" w14:textId="3E509992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E2253F" w:rsidRPr="005703FB" w14:paraId="31942AFD" w14:textId="77777777" w:rsidTr="1E32C336">
        <w:tc>
          <w:tcPr>
            <w:tcW w:w="905" w:type="dxa"/>
          </w:tcPr>
          <w:p w14:paraId="53669E76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2D9FAEC" w14:textId="030D5043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26C8201B" w14:textId="77777777" w:rsidR="007E3712" w:rsidRDefault="007E3712" w:rsidP="007E3712">
            <w:pPr>
              <w:jc w:val="both"/>
              <w:rPr>
                <w:rFonts w:ascii="Times New Roman" w:hAnsi="Times New Roman" w:cs="Times New Roman"/>
              </w:rPr>
            </w:pPr>
            <w:r w:rsidRPr="007E3712">
              <w:rPr>
                <w:rFonts w:ascii="Times New Roman" w:hAnsi="Times New Roman" w:cs="Times New Roman"/>
                <w:b/>
                <w:bCs/>
              </w:rPr>
              <w:t>Serviço de vistoria de veículo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7BF259" w14:textId="5518C835" w:rsidR="00E2253F" w:rsidRPr="005703FB" w:rsidRDefault="007E3712" w:rsidP="007E3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E3712">
              <w:rPr>
                <w:rFonts w:ascii="Times New Roman" w:hAnsi="Times New Roman" w:cs="Times New Roman"/>
              </w:rPr>
              <w:t>nvolve a inspeção detalhada do veículo para avaliar suas condições mecânicas, estruturais e documentais.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712">
              <w:rPr>
                <w:rFonts w:ascii="Times New Roman" w:hAnsi="Times New Roman" w:cs="Times New Roman"/>
              </w:rPr>
              <w:t>A descrição e os elementos do serviço de vistoria de veículo podem incluir: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712">
              <w:rPr>
                <w:rFonts w:ascii="Times New Roman" w:hAnsi="Times New Roman" w:cs="Times New Roman"/>
              </w:rPr>
              <w:t>Inspeção Mecânica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E3712">
              <w:rPr>
                <w:rFonts w:ascii="Times New Roman" w:hAnsi="Times New Roman" w:cs="Times New Roman"/>
              </w:rPr>
              <w:t>Inspeção Estrutural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E3712">
              <w:rPr>
                <w:rFonts w:ascii="Times New Roman" w:hAnsi="Times New Roman" w:cs="Times New Roman"/>
              </w:rPr>
              <w:t>Vistoria Documental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E3712">
              <w:rPr>
                <w:rFonts w:ascii="Times New Roman" w:hAnsi="Times New Roman" w:cs="Times New Roman"/>
              </w:rPr>
              <w:t>Identificação e Conferência de Itens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E3712">
              <w:rPr>
                <w:rFonts w:ascii="Times New Roman" w:hAnsi="Times New Roman" w:cs="Times New Roman"/>
              </w:rPr>
              <w:t>Registro Fotográfico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E3712">
              <w:rPr>
                <w:rFonts w:ascii="Times New Roman" w:hAnsi="Times New Roman" w:cs="Times New Roman"/>
              </w:rPr>
              <w:t>Emissão de Laudo Técnico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E3712">
              <w:rPr>
                <w:rFonts w:ascii="Times New Roman" w:hAnsi="Times New Roman" w:cs="Times New Roman"/>
              </w:rPr>
              <w:t>Relatório de Vistoria.</w:t>
            </w:r>
          </w:p>
        </w:tc>
        <w:tc>
          <w:tcPr>
            <w:tcW w:w="3321" w:type="dxa"/>
          </w:tcPr>
          <w:p w14:paraId="710D062A" w14:textId="0940D3CB" w:rsidR="00E2253F" w:rsidRPr="005703FB" w:rsidRDefault="00D52A6C" w:rsidP="00E2253F">
            <w:pPr>
              <w:jc w:val="both"/>
              <w:rPr>
                <w:rFonts w:ascii="Times New Roman" w:hAnsi="Times New Roman" w:cs="Times New Roman"/>
              </w:rPr>
            </w:pPr>
            <w:r w:rsidRPr="00D52A6C">
              <w:rPr>
                <w:rFonts w:ascii="Times New Roman" w:hAnsi="Times New Roman" w:cs="Times New Roman"/>
              </w:rPr>
              <w:t>A contratação do serviço de vistoria de veículos pela Administração Pública se fundamenta na necessidade de zelar pela integridade da frota automotiva, garantindo sua operacionalidade, segurança e conformidade com as normativas legais. A realização periódica de vistorias possibilita a identificação precoce de potenciais problemas mecânicos, elétricos ou estruturais, permitindo intervenções proativas que evitam custos elevados com reparos emergenciais. Além disso, a vistoria contribui para assegurar que todos os veículos estejam em conformidade com as exigências legais, tais como documentação atualizada e padrões ambientais, promovendo a legalidade e evitando possíveis penalidades. Essa medida não apenas preserva o patrimônio público, mas também demonstra um compromisso da Administração Pública com a eficiência, transparência e responsabilidade na gestão de recursos, promovendo a confiança da comunidade e aprimorando a qualidade dos serviços prestados.</w:t>
            </w:r>
          </w:p>
        </w:tc>
        <w:tc>
          <w:tcPr>
            <w:tcW w:w="2025" w:type="dxa"/>
          </w:tcPr>
          <w:p w14:paraId="1BB25E30" w14:textId="6D9CF4FF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Multientidades</w:t>
            </w:r>
          </w:p>
        </w:tc>
        <w:tc>
          <w:tcPr>
            <w:tcW w:w="1634" w:type="dxa"/>
          </w:tcPr>
          <w:p w14:paraId="24D424B1" w14:textId="391660DD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79905830" w14:textId="57BEC399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mar./2024</w:t>
            </w:r>
          </w:p>
        </w:tc>
      </w:tr>
      <w:tr w:rsidR="00E2253F" w:rsidRPr="005703FB" w14:paraId="0FF9DFFA" w14:textId="77777777" w:rsidTr="1E32C336">
        <w:tc>
          <w:tcPr>
            <w:tcW w:w="905" w:type="dxa"/>
          </w:tcPr>
          <w:p w14:paraId="716BAE36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B073BFC" w14:textId="24D83518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PRODUTO</w:t>
            </w:r>
          </w:p>
        </w:tc>
        <w:tc>
          <w:tcPr>
            <w:tcW w:w="4452" w:type="dxa"/>
          </w:tcPr>
          <w:p w14:paraId="5292C8D7" w14:textId="489A4917" w:rsidR="00D52A6C" w:rsidRPr="00D52A6C" w:rsidRDefault="00D52A6C" w:rsidP="00D52A6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2A6C">
              <w:rPr>
                <w:rFonts w:ascii="Times New Roman" w:hAnsi="Times New Roman" w:cs="Times New Roman"/>
                <w:b/>
                <w:bCs/>
              </w:rPr>
              <w:t>Aquisição de persianas para uso em prédios públicos.</w:t>
            </w:r>
          </w:p>
          <w:p w14:paraId="6F9521D0" w14:textId="0670CE6E" w:rsidR="00E2253F" w:rsidRPr="005703FB" w:rsidRDefault="00D52A6C" w:rsidP="00D52A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52A6C">
              <w:rPr>
                <w:rFonts w:ascii="Times New Roman" w:hAnsi="Times New Roman" w:cs="Times New Roman"/>
              </w:rPr>
              <w:t>nvolve diversos elementos e produtos, contribuindo não apenas para a estética do ambiente, mas também para o controle da luminosidade, privacidade e eficiência energética.</w:t>
            </w:r>
            <w:r>
              <w:rPr>
                <w:rFonts w:ascii="Times New Roman" w:hAnsi="Times New Roman" w:cs="Times New Roman"/>
              </w:rPr>
              <w:t xml:space="preserve"> O</w:t>
            </w:r>
            <w:r w:rsidRPr="00D52A6C">
              <w:rPr>
                <w:rFonts w:ascii="Times New Roman" w:hAnsi="Times New Roman" w:cs="Times New Roman"/>
              </w:rPr>
              <w:t>s principais elementos e produtos envolvidos nesse processo: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A6C">
              <w:rPr>
                <w:rFonts w:ascii="Times New Roman" w:hAnsi="Times New Roman" w:cs="Times New Roman"/>
              </w:rPr>
              <w:t>Tipo de Persianas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52A6C">
              <w:rPr>
                <w:rFonts w:ascii="Times New Roman" w:hAnsi="Times New Roman" w:cs="Times New Roman"/>
              </w:rPr>
              <w:t>Material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52A6C">
              <w:rPr>
                <w:rFonts w:ascii="Times New Roman" w:hAnsi="Times New Roman" w:cs="Times New Roman"/>
              </w:rPr>
              <w:t>Dimensões e Medidas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52A6C">
              <w:rPr>
                <w:rFonts w:ascii="Times New Roman" w:hAnsi="Times New Roman" w:cs="Times New Roman"/>
              </w:rPr>
              <w:t>Sistema de Acionamento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52A6C">
              <w:rPr>
                <w:rFonts w:ascii="Times New Roman" w:hAnsi="Times New Roman" w:cs="Times New Roman"/>
              </w:rPr>
              <w:t>Cor e Design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52A6C">
              <w:rPr>
                <w:rFonts w:ascii="Times New Roman" w:hAnsi="Times New Roman" w:cs="Times New Roman"/>
              </w:rPr>
              <w:t>Nível de Opacidade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52A6C">
              <w:rPr>
                <w:rFonts w:ascii="Times New Roman" w:hAnsi="Times New Roman" w:cs="Times New Roman"/>
              </w:rPr>
              <w:t>Instalação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473F1EA6" w14:textId="502604B5" w:rsidR="00E2253F" w:rsidRPr="005703FB" w:rsidRDefault="00D52A6C" w:rsidP="00E2253F">
            <w:pPr>
              <w:jc w:val="both"/>
              <w:rPr>
                <w:rFonts w:ascii="Times New Roman" w:hAnsi="Times New Roman" w:cs="Times New Roman"/>
              </w:rPr>
            </w:pPr>
            <w:r w:rsidRPr="00D52A6C">
              <w:rPr>
                <w:rFonts w:ascii="Times New Roman" w:hAnsi="Times New Roman" w:cs="Times New Roman"/>
              </w:rPr>
              <w:t>A aquisição de persianas para prédios públicos visa não apenas atender a questões estéticas, mas também proporcionar funcionalidade, conforto térmico e luminoso, além de oferecer soluções para a privacidade dos espaços. A escolha cuidadosa dos elementos envolvidos no processo é essencial para garantir a eficácia e durabilidade das persianas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5" w:type="dxa"/>
          </w:tcPr>
          <w:p w14:paraId="5B87AA55" w14:textId="70928465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Multientidades</w:t>
            </w:r>
          </w:p>
        </w:tc>
        <w:tc>
          <w:tcPr>
            <w:tcW w:w="1634" w:type="dxa"/>
          </w:tcPr>
          <w:p w14:paraId="7E9E6B85" w14:textId="3FEE1313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1E8FDC0F" w14:textId="2B5E8776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mar./2024</w:t>
            </w:r>
          </w:p>
        </w:tc>
      </w:tr>
      <w:tr w:rsidR="00E2253F" w:rsidRPr="005703FB" w14:paraId="25679935" w14:textId="77777777" w:rsidTr="1E32C336">
        <w:tc>
          <w:tcPr>
            <w:tcW w:w="905" w:type="dxa"/>
          </w:tcPr>
          <w:p w14:paraId="46F62B2E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6CE36CD5" w14:textId="23852962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PRODUTO</w:t>
            </w:r>
          </w:p>
        </w:tc>
        <w:tc>
          <w:tcPr>
            <w:tcW w:w="4452" w:type="dxa"/>
          </w:tcPr>
          <w:p w14:paraId="09FFE1E5" w14:textId="77777777" w:rsidR="00571DB9" w:rsidRDefault="00571DB9" w:rsidP="00571D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1DB9">
              <w:rPr>
                <w:rFonts w:ascii="Times New Roman" w:hAnsi="Times New Roman" w:cs="Times New Roman"/>
                <w:b/>
                <w:bCs/>
              </w:rPr>
              <w:t>A aquisição de itens pré-moldados em concreto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BD32182" w14:textId="2C44D18D" w:rsidR="00E2253F" w:rsidRPr="005703FB" w:rsidRDefault="00571DB9" w:rsidP="00571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71DB9">
              <w:rPr>
                <w:rFonts w:ascii="Times New Roman" w:hAnsi="Times New Roman" w:cs="Times New Roman"/>
              </w:rPr>
              <w:t xml:space="preserve"> obtenção de elementos construtivos que foram fabricados fora do local da obra, seguindo um processo de produção industrial ou semi</w:t>
            </w:r>
            <w:r>
              <w:rPr>
                <w:rFonts w:ascii="Times New Roman" w:hAnsi="Times New Roman" w:cs="Times New Roman"/>
              </w:rPr>
              <w:t>-</w:t>
            </w:r>
            <w:r w:rsidRPr="00571DB9">
              <w:rPr>
                <w:rFonts w:ascii="Times New Roman" w:hAnsi="Times New Roman" w:cs="Times New Roman"/>
              </w:rPr>
              <w:t xml:space="preserve">industrial. Esses itens são posteriormente transportados para o local da construção, onde são montados e integrados à estrutura. </w:t>
            </w:r>
            <w:r>
              <w:rPr>
                <w:rFonts w:ascii="Times New Roman" w:hAnsi="Times New Roman" w:cs="Times New Roman"/>
              </w:rPr>
              <w:t>seu</w:t>
            </w:r>
            <w:r w:rsidRPr="00571DB9">
              <w:rPr>
                <w:rFonts w:ascii="Times New Roman" w:hAnsi="Times New Roman" w:cs="Times New Roman"/>
              </w:rPr>
              <w:t>s principais elementos envolvidos nesse processo: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DB9">
              <w:rPr>
                <w:rFonts w:ascii="Times New Roman" w:hAnsi="Times New Roman" w:cs="Times New Roman"/>
              </w:rPr>
              <w:t>Elementos Pré-Moldados em Concreto: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71DB9">
              <w:rPr>
                <w:rFonts w:ascii="Times New Roman" w:hAnsi="Times New Roman" w:cs="Times New Roman"/>
              </w:rPr>
              <w:t xml:space="preserve">ncluem lajes, vigas, pilares, painéis, blocos, muros, escadas, entre outros. </w:t>
            </w:r>
            <w:r>
              <w:rPr>
                <w:rFonts w:ascii="Times New Roman" w:hAnsi="Times New Roman" w:cs="Times New Roman"/>
              </w:rPr>
              <w:t>M</w:t>
            </w:r>
            <w:r w:rsidRPr="00571DB9">
              <w:rPr>
                <w:rFonts w:ascii="Times New Roman" w:hAnsi="Times New Roman" w:cs="Times New Roman"/>
              </w:rPr>
              <w:t>ateriais de Produção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71DB9">
              <w:rPr>
                <w:rFonts w:ascii="Times New Roman" w:hAnsi="Times New Roman" w:cs="Times New Roman"/>
              </w:rPr>
              <w:t>Formas e Moldes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71DB9">
              <w:rPr>
                <w:rFonts w:ascii="Times New Roman" w:hAnsi="Times New Roman" w:cs="Times New Roman"/>
              </w:rPr>
              <w:t>Processo de Fabricação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71DB9">
              <w:rPr>
                <w:rFonts w:ascii="Times New Roman" w:hAnsi="Times New Roman" w:cs="Times New Roman"/>
              </w:rPr>
              <w:t>Transporte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71DB9">
              <w:rPr>
                <w:rFonts w:ascii="Times New Roman" w:hAnsi="Times New Roman" w:cs="Times New Roman"/>
              </w:rPr>
              <w:t>Instalação no Local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71DB9">
              <w:rPr>
                <w:rFonts w:ascii="Times New Roman" w:hAnsi="Times New Roman" w:cs="Times New Roman"/>
              </w:rPr>
              <w:t>Acabamentos e Tratamentos Finais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1DB97B6E" w14:textId="6727C957" w:rsidR="00E2253F" w:rsidRPr="005703FB" w:rsidRDefault="00571DB9" w:rsidP="00E2253F">
            <w:pPr>
              <w:jc w:val="both"/>
              <w:rPr>
                <w:rFonts w:ascii="Times New Roman" w:hAnsi="Times New Roman" w:cs="Times New Roman"/>
              </w:rPr>
            </w:pPr>
            <w:r w:rsidRPr="00571DB9">
              <w:rPr>
                <w:rFonts w:ascii="Times New Roman" w:hAnsi="Times New Roman" w:cs="Times New Roman"/>
              </w:rPr>
              <w:t>A aquisição de itens pré-moldados em concreto é uma opção que oferece benefícios em termos de eficiência construtiva, redução de prazos e controle de qualidade. A escolha desses elementos dependerá das necessidades específicas do projeto e das características desejadas para a construção</w:t>
            </w:r>
          </w:p>
        </w:tc>
        <w:tc>
          <w:tcPr>
            <w:tcW w:w="2025" w:type="dxa"/>
          </w:tcPr>
          <w:p w14:paraId="6FC0E088" w14:textId="38840CBB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Multientidades</w:t>
            </w:r>
          </w:p>
        </w:tc>
        <w:tc>
          <w:tcPr>
            <w:tcW w:w="1634" w:type="dxa"/>
          </w:tcPr>
          <w:p w14:paraId="5572BCBD" w14:textId="3CE9461D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2DBF77E7" w14:textId="5C339AC1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mar./2024</w:t>
            </w:r>
          </w:p>
        </w:tc>
      </w:tr>
      <w:tr w:rsidR="00E2253F" w:rsidRPr="005703FB" w14:paraId="4707D19A" w14:textId="77777777" w:rsidTr="1E32C336">
        <w:tc>
          <w:tcPr>
            <w:tcW w:w="905" w:type="dxa"/>
          </w:tcPr>
          <w:p w14:paraId="2D598569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E5FE46F" w14:textId="5E781ADD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49442CE3" w14:textId="205642FE" w:rsidR="00175FA5" w:rsidRPr="00175FA5" w:rsidRDefault="007E0ACA" w:rsidP="00175FA5">
            <w:pPr>
              <w:jc w:val="both"/>
              <w:rPr>
                <w:rFonts w:ascii="Times New Roman" w:hAnsi="Times New Roman" w:cs="Times New Roman"/>
              </w:rPr>
            </w:pPr>
            <w:r w:rsidRPr="007E0ACA">
              <w:rPr>
                <w:rFonts w:ascii="Times New Roman" w:hAnsi="Times New Roman" w:cs="Times New Roman"/>
                <w:b/>
                <w:bCs/>
              </w:rPr>
              <w:t>S</w:t>
            </w:r>
            <w:r w:rsidR="00175FA5" w:rsidRPr="007E0ACA">
              <w:rPr>
                <w:rFonts w:ascii="Times New Roman" w:hAnsi="Times New Roman" w:cs="Times New Roman"/>
                <w:b/>
                <w:bCs/>
              </w:rPr>
              <w:t>erviço de mão de obra para revestimento em cerâmica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FCB679E" w14:textId="6BEC9232" w:rsidR="00E2253F" w:rsidRPr="005703FB" w:rsidRDefault="007E0ACA" w:rsidP="007E0ACA">
            <w:pPr>
              <w:jc w:val="both"/>
              <w:rPr>
                <w:rFonts w:ascii="Times New Roman" w:hAnsi="Times New Roman" w:cs="Times New Roman"/>
              </w:rPr>
            </w:pPr>
            <w:r w:rsidRPr="00175FA5">
              <w:rPr>
                <w:rFonts w:ascii="Times New Roman" w:hAnsi="Times New Roman" w:cs="Times New Roman"/>
              </w:rPr>
              <w:t>Esse processo abrange diversos elementos para garantir a qualidade, precisão e durabilidade do revestimento</w:t>
            </w:r>
            <w:r>
              <w:rPr>
                <w:rFonts w:ascii="Times New Roman" w:hAnsi="Times New Roman" w:cs="Times New Roman"/>
              </w:rPr>
              <w:t xml:space="preserve">, sendo eles: </w:t>
            </w:r>
            <w:r w:rsidR="00175FA5" w:rsidRPr="00175FA5">
              <w:rPr>
                <w:rFonts w:ascii="Times New Roman" w:hAnsi="Times New Roman" w:cs="Times New Roman"/>
              </w:rPr>
              <w:t>Profissionais Especializados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75FA5" w:rsidRPr="00175FA5">
              <w:rPr>
                <w:rFonts w:ascii="Times New Roman" w:hAnsi="Times New Roman" w:cs="Times New Roman"/>
              </w:rPr>
              <w:t>Projeto e Planejamento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75FA5" w:rsidRPr="00175FA5">
              <w:rPr>
                <w:rFonts w:ascii="Times New Roman" w:hAnsi="Times New Roman" w:cs="Times New Roman"/>
              </w:rPr>
              <w:t>Seleção e Aquisição de Materiais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75FA5" w:rsidRPr="00175FA5">
              <w:rPr>
                <w:rFonts w:ascii="Times New Roman" w:hAnsi="Times New Roman" w:cs="Times New Roman"/>
              </w:rPr>
              <w:t xml:space="preserve">Preparação da </w:t>
            </w:r>
            <w:r w:rsidR="00175FA5" w:rsidRPr="00175FA5">
              <w:rPr>
                <w:rFonts w:ascii="Times New Roman" w:hAnsi="Times New Roman" w:cs="Times New Roman"/>
              </w:rPr>
              <w:lastRenderedPageBreak/>
              <w:t>Superfície</w:t>
            </w:r>
            <w:r>
              <w:rPr>
                <w:rFonts w:ascii="Times New Roman" w:hAnsi="Times New Roman" w:cs="Times New Roman"/>
              </w:rPr>
              <w:t>; C</w:t>
            </w:r>
            <w:r w:rsidR="00175FA5" w:rsidRPr="00175FA5">
              <w:rPr>
                <w:rFonts w:ascii="Times New Roman" w:hAnsi="Times New Roman" w:cs="Times New Roman"/>
              </w:rPr>
              <w:t>orte e Ajustes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75FA5" w:rsidRPr="00175FA5">
              <w:rPr>
                <w:rFonts w:ascii="Times New Roman" w:hAnsi="Times New Roman" w:cs="Times New Roman"/>
              </w:rPr>
              <w:t>Assentamento das Peças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75FA5" w:rsidRPr="00175FA5">
              <w:rPr>
                <w:rFonts w:ascii="Times New Roman" w:hAnsi="Times New Roman" w:cs="Times New Roman"/>
              </w:rPr>
              <w:t>Rejuntamento.</w:t>
            </w:r>
          </w:p>
        </w:tc>
        <w:tc>
          <w:tcPr>
            <w:tcW w:w="3321" w:type="dxa"/>
          </w:tcPr>
          <w:p w14:paraId="5952E473" w14:textId="5B881323" w:rsidR="00E2253F" w:rsidRPr="005703FB" w:rsidRDefault="00284BBA" w:rsidP="007E0ACA">
            <w:pPr>
              <w:jc w:val="both"/>
              <w:rPr>
                <w:rFonts w:ascii="Times New Roman" w:hAnsi="Times New Roman" w:cs="Times New Roman"/>
              </w:rPr>
            </w:pPr>
            <w:r w:rsidRPr="00284BBA">
              <w:rPr>
                <w:rFonts w:ascii="Times New Roman" w:hAnsi="Times New Roman" w:cs="Times New Roman"/>
              </w:rPr>
              <w:lastRenderedPageBreak/>
              <w:t xml:space="preserve">A contratação de mão de obra especializada para revestimento em cerâmica pela administração pública é justificada pela necessidade de garantir a qualidade e durabilidade dos revestimentos em edificações de uso público. A </w:t>
            </w:r>
            <w:r w:rsidRPr="00284BBA">
              <w:rPr>
                <w:rFonts w:ascii="Times New Roman" w:hAnsi="Times New Roman" w:cs="Times New Roman"/>
              </w:rPr>
              <w:lastRenderedPageBreak/>
              <w:t>aplicação de cerâmicas não apenas contribui para a estética dos ambientes, mas também desempenha um papel crucial na preservação das estruturas, proporcionando resistência e facilidade de manutenção. A contratação de profissionais especializados assegura a correta execução do serviço, desde a preparação da superfície até o acabamento final, seguindo normas técnicas e padrões de qualidade. Além disso, ao optar por mão de obra qualificada, a administração pública contribui para a eficiência do projeto, evitando retrabalhos e minimizando possíveis custos adicionais. A transparência no processo de contratação e a formalização adequada do contrato garantem uma execução eficaz, atendendo não apenas às necessidades estéticas, mas também aos requisitos de segurança e durabilidade das edificações públicas.</w:t>
            </w:r>
          </w:p>
        </w:tc>
        <w:tc>
          <w:tcPr>
            <w:tcW w:w="2025" w:type="dxa"/>
          </w:tcPr>
          <w:p w14:paraId="5C12F7A0" w14:textId="4E3853E5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Multientidades</w:t>
            </w:r>
          </w:p>
        </w:tc>
        <w:tc>
          <w:tcPr>
            <w:tcW w:w="1634" w:type="dxa"/>
          </w:tcPr>
          <w:p w14:paraId="5EB2ABE3" w14:textId="61F7661C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0778F97C" w14:textId="6B152BEB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mar./2024</w:t>
            </w:r>
          </w:p>
        </w:tc>
      </w:tr>
      <w:tr w:rsidR="00E2253F" w:rsidRPr="005703FB" w14:paraId="47534615" w14:textId="77777777" w:rsidTr="1E32C336">
        <w:tc>
          <w:tcPr>
            <w:tcW w:w="905" w:type="dxa"/>
          </w:tcPr>
          <w:p w14:paraId="736CB233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BFD3B2D" w14:textId="5655446A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286E437D" w14:textId="77777777" w:rsidR="00284BBA" w:rsidRDefault="00284BBA" w:rsidP="00284B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BBA">
              <w:rPr>
                <w:rFonts w:ascii="Times New Roman" w:hAnsi="Times New Roman" w:cs="Times New Roman"/>
                <w:b/>
                <w:bCs/>
              </w:rPr>
              <w:t>A contratação do serviço de jornal de grande circulação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CD3EF83" w14:textId="43913A62" w:rsidR="00E2253F" w:rsidRPr="005703FB" w:rsidRDefault="00284BBA" w:rsidP="00284B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 </w:t>
            </w:r>
            <w:r w:rsidRPr="00284BBA">
              <w:rPr>
                <w:rFonts w:ascii="Times New Roman" w:hAnsi="Times New Roman" w:cs="Times New Roman"/>
              </w:rPr>
              <w:t>principais elementos envolvidos nesse processo: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BBA">
              <w:rPr>
                <w:rFonts w:ascii="Times New Roman" w:hAnsi="Times New Roman" w:cs="Times New Roman"/>
              </w:rPr>
              <w:t>Seleção do Jornal</w:t>
            </w:r>
            <w:r>
              <w:rPr>
                <w:rFonts w:ascii="Times New Roman" w:hAnsi="Times New Roman" w:cs="Times New Roman"/>
              </w:rPr>
              <w:t>; F</w:t>
            </w:r>
            <w:r w:rsidRPr="00284BBA">
              <w:rPr>
                <w:rFonts w:ascii="Times New Roman" w:hAnsi="Times New Roman" w:cs="Times New Roman"/>
              </w:rPr>
              <w:t>ormato e Periodicidade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84BBA">
              <w:rPr>
                <w:rFonts w:ascii="Times New Roman" w:hAnsi="Times New Roman" w:cs="Times New Roman"/>
              </w:rPr>
              <w:t>Orçamento e Contratação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84BBA">
              <w:rPr>
                <w:rFonts w:ascii="Times New Roman" w:hAnsi="Times New Roman" w:cs="Times New Roman"/>
              </w:rPr>
              <w:t>Elaboração do Conteúdo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84BBA">
              <w:rPr>
                <w:rFonts w:ascii="Times New Roman" w:hAnsi="Times New Roman" w:cs="Times New Roman"/>
              </w:rPr>
              <w:t xml:space="preserve">Projeto Gráfico e </w:t>
            </w:r>
            <w:r w:rsidRPr="00284BBA">
              <w:rPr>
                <w:rFonts w:ascii="Times New Roman" w:hAnsi="Times New Roman" w:cs="Times New Roman"/>
              </w:rPr>
              <w:lastRenderedPageBreak/>
              <w:t>Diagramação: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BBA">
              <w:rPr>
                <w:rFonts w:ascii="Times New Roman" w:hAnsi="Times New Roman" w:cs="Times New Roman"/>
              </w:rPr>
              <w:t>Negociação de Espaço Publicitário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84BBA">
              <w:rPr>
                <w:rFonts w:ascii="Times New Roman" w:hAnsi="Times New Roman" w:cs="Times New Roman"/>
              </w:rPr>
              <w:t>Formato do Anúncio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84BBA">
              <w:rPr>
                <w:rFonts w:ascii="Times New Roman" w:hAnsi="Times New Roman" w:cs="Times New Roman"/>
              </w:rPr>
              <w:t>Inclusão de Editais Oficiais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84BBA">
              <w:rPr>
                <w:rFonts w:ascii="Times New Roman" w:hAnsi="Times New Roman" w:cs="Times New Roman"/>
              </w:rPr>
              <w:t>Cumprimento de Prazos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599836FA" w14:textId="2E608ACB" w:rsidR="00E2253F" w:rsidRPr="005703FB" w:rsidRDefault="0014116C" w:rsidP="00E2253F">
            <w:pPr>
              <w:jc w:val="both"/>
              <w:rPr>
                <w:rFonts w:ascii="Times New Roman" w:hAnsi="Times New Roman" w:cs="Times New Roman"/>
              </w:rPr>
            </w:pPr>
            <w:r w:rsidRPr="0014116C">
              <w:rPr>
                <w:rFonts w:ascii="Times New Roman" w:hAnsi="Times New Roman" w:cs="Times New Roman"/>
              </w:rPr>
              <w:lastRenderedPageBreak/>
              <w:t xml:space="preserve">A contratação de um jornal de grande circulação local pela administração pública, conforme previsto no art. 174, §2º da Lei 14.133/2021, é justificada pela necessidade de garantir a ampla </w:t>
            </w:r>
            <w:r w:rsidRPr="0014116C">
              <w:rPr>
                <w:rFonts w:ascii="Times New Roman" w:hAnsi="Times New Roman" w:cs="Times New Roman"/>
              </w:rPr>
              <w:lastRenderedPageBreak/>
              <w:t>divulgação de atos, programas, obras, serviços e campanhas institucionais de interesse público. A escolha de um veículo de comunicação que alcance significativa parcela da população local é estratégica para assegurar a transparência e o acesso à informação. Além disso, a referida lei destaca a importância de priorizar meios de comunicação que contribui para fortalecer os laços com a comunidade local e promover a participação cidadã.</w:t>
            </w:r>
          </w:p>
        </w:tc>
        <w:tc>
          <w:tcPr>
            <w:tcW w:w="2025" w:type="dxa"/>
          </w:tcPr>
          <w:p w14:paraId="3F81EC1D" w14:textId="0ACE04A1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Multientidades</w:t>
            </w:r>
          </w:p>
        </w:tc>
        <w:tc>
          <w:tcPr>
            <w:tcW w:w="1634" w:type="dxa"/>
          </w:tcPr>
          <w:p w14:paraId="764BDF76" w14:textId="1C943ED3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7C8A448" w14:textId="7E3AF02D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mar./2024</w:t>
            </w:r>
          </w:p>
        </w:tc>
      </w:tr>
      <w:tr w:rsidR="00E2253F" w:rsidRPr="005703FB" w14:paraId="203E41BE" w14:textId="77777777" w:rsidTr="1E32C336">
        <w:tc>
          <w:tcPr>
            <w:tcW w:w="905" w:type="dxa"/>
          </w:tcPr>
          <w:p w14:paraId="044525E2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6BCB01FA" w14:textId="019497E2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2CDA9D13" w14:textId="77777777" w:rsidR="00EA25C0" w:rsidRDefault="006F2AC0" w:rsidP="006F2A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2AC0">
              <w:rPr>
                <w:rFonts w:ascii="Times New Roman" w:hAnsi="Times New Roman" w:cs="Times New Roman"/>
                <w:b/>
                <w:bCs/>
              </w:rPr>
              <w:t>Serviço de confecção de próteses dentárias</w:t>
            </w:r>
            <w:r w:rsidR="00EA25C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17BA78" w14:textId="2ADB1109" w:rsidR="00E2253F" w:rsidRPr="005703FB" w:rsidRDefault="00EA25C0" w:rsidP="00EA2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Contratação do serviço de</w:t>
            </w:r>
            <w:r w:rsidR="006F2AC0" w:rsidRPr="006F2AC0">
              <w:rPr>
                <w:rFonts w:ascii="Times New Roman" w:hAnsi="Times New Roman" w:cs="Times New Roman"/>
              </w:rPr>
              <w:t xml:space="preserve"> fabricação de dispositivos odontológicos personalizados para substituir dentes ausentes ou restaurar a funcionalidade e estética bucal</w:t>
            </w:r>
            <w:r>
              <w:rPr>
                <w:rFonts w:ascii="Times New Roman" w:hAnsi="Times New Roman" w:cs="Times New Roman"/>
              </w:rPr>
              <w:t>. O</w:t>
            </w:r>
            <w:r w:rsidR="006F2AC0" w:rsidRPr="006F2AC0">
              <w:rPr>
                <w:rFonts w:ascii="Times New Roman" w:hAnsi="Times New Roman" w:cs="Times New Roman"/>
              </w:rPr>
              <w:t>s elementos e descrição típicos desse serviço</w:t>
            </w:r>
            <w:r>
              <w:rPr>
                <w:rFonts w:ascii="Times New Roman" w:hAnsi="Times New Roman" w:cs="Times New Roman"/>
              </w:rPr>
              <w:t xml:space="preserve"> são: a</w:t>
            </w:r>
            <w:r w:rsidR="006F2AC0" w:rsidRPr="006F2AC0">
              <w:rPr>
                <w:rFonts w:ascii="Times New Roman" w:hAnsi="Times New Roman" w:cs="Times New Roman"/>
              </w:rPr>
              <w:t>valiação Inicial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2AC0" w:rsidRPr="006F2AC0">
              <w:rPr>
                <w:rFonts w:ascii="Times New Roman" w:hAnsi="Times New Roman" w:cs="Times New Roman"/>
              </w:rPr>
              <w:t>Impressões e Moldagem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2AC0" w:rsidRPr="006F2AC0">
              <w:rPr>
                <w:rFonts w:ascii="Times New Roman" w:hAnsi="Times New Roman" w:cs="Times New Roman"/>
              </w:rPr>
              <w:t>Escolha do Material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2AC0" w:rsidRPr="006F2AC0">
              <w:rPr>
                <w:rFonts w:ascii="Times New Roman" w:hAnsi="Times New Roman" w:cs="Times New Roman"/>
              </w:rPr>
              <w:t>Design Personalizado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2AC0" w:rsidRPr="006F2AC0">
              <w:rPr>
                <w:rFonts w:ascii="Times New Roman" w:hAnsi="Times New Roman" w:cs="Times New Roman"/>
              </w:rPr>
              <w:t>Produção da Prótese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2AC0" w:rsidRPr="006F2AC0">
              <w:rPr>
                <w:rFonts w:ascii="Times New Roman" w:hAnsi="Times New Roman" w:cs="Times New Roman"/>
              </w:rPr>
              <w:t>Ajustes e Testes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2AC0" w:rsidRPr="006F2AC0">
              <w:rPr>
                <w:rFonts w:ascii="Times New Roman" w:hAnsi="Times New Roman" w:cs="Times New Roman"/>
              </w:rPr>
              <w:t>Finalização e Acabamento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2AC0" w:rsidRPr="006F2AC0">
              <w:rPr>
                <w:rFonts w:ascii="Times New Roman" w:hAnsi="Times New Roman" w:cs="Times New Roman"/>
              </w:rPr>
              <w:t>Entrega e Instruções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3759881A" w14:textId="3922D230" w:rsidR="00E2253F" w:rsidRPr="005703FB" w:rsidRDefault="00EA25C0" w:rsidP="00E2253F">
            <w:pPr>
              <w:jc w:val="both"/>
              <w:rPr>
                <w:rFonts w:ascii="Times New Roman" w:hAnsi="Times New Roman" w:cs="Times New Roman"/>
              </w:rPr>
            </w:pPr>
            <w:r w:rsidRPr="006F2AC0">
              <w:rPr>
                <w:rFonts w:ascii="Times New Roman" w:hAnsi="Times New Roman" w:cs="Times New Roman"/>
              </w:rPr>
              <w:t>A contratação desse serviço é essencial para garantir a confecção de próteses dentárias de alta qualidade, proporcionando aos pacientes uma solução eficaz, estética e confortável para restaurar a função mastigatória e a aparência dentária.</w:t>
            </w:r>
          </w:p>
        </w:tc>
        <w:tc>
          <w:tcPr>
            <w:tcW w:w="2025" w:type="dxa"/>
          </w:tcPr>
          <w:p w14:paraId="00C7269D" w14:textId="26C8EB0B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Secretaria de </w:t>
            </w:r>
            <w:r>
              <w:rPr>
                <w:rFonts w:ascii="Times New Roman" w:hAnsi="Times New Roman" w:cs="Times New Roman"/>
              </w:rPr>
              <w:t>Saúde</w:t>
            </w:r>
          </w:p>
        </w:tc>
        <w:tc>
          <w:tcPr>
            <w:tcW w:w="1634" w:type="dxa"/>
          </w:tcPr>
          <w:p w14:paraId="73210E5A" w14:textId="180B3086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5630912D" w14:textId="52B33DFB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E2253F" w:rsidRPr="005703FB" w14:paraId="5BF5CFEF" w14:textId="77777777" w:rsidTr="1E32C336">
        <w:tc>
          <w:tcPr>
            <w:tcW w:w="905" w:type="dxa"/>
          </w:tcPr>
          <w:p w14:paraId="30881FD5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139EEBD" w14:textId="12DE1761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3D4AE428" w14:textId="179F98D5" w:rsidR="00A9728F" w:rsidRPr="00A9728F" w:rsidRDefault="00A9728F" w:rsidP="00A9728F">
            <w:pPr>
              <w:jc w:val="both"/>
              <w:rPr>
                <w:rFonts w:ascii="Times New Roman" w:hAnsi="Times New Roman" w:cs="Times New Roman"/>
              </w:rPr>
            </w:pPr>
            <w:r w:rsidRPr="00A9728F">
              <w:rPr>
                <w:rFonts w:ascii="Times New Roman" w:hAnsi="Times New Roman" w:cs="Times New Roman"/>
                <w:b/>
                <w:bCs/>
              </w:rPr>
              <w:t>Serviço de perfuração de poços artesianos</w:t>
            </w:r>
            <w:r>
              <w:rPr>
                <w:rFonts w:ascii="Times New Roman" w:hAnsi="Times New Roman" w:cs="Times New Roman"/>
              </w:rPr>
              <w:t>.</w:t>
            </w:r>
            <w:r w:rsidRPr="00A9728F">
              <w:rPr>
                <w:rFonts w:ascii="Times New Roman" w:hAnsi="Times New Roman" w:cs="Times New Roman"/>
              </w:rPr>
              <w:t xml:space="preserve"> criação de uma fonte de água subterrânea por meio de perfuração profunda. </w:t>
            </w:r>
            <w:r>
              <w:rPr>
                <w:rFonts w:ascii="Times New Roman" w:hAnsi="Times New Roman" w:cs="Times New Roman"/>
              </w:rPr>
              <w:t xml:space="preserve">São </w:t>
            </w:r>
            <w:r w:rsidRPr="00A9728F">
              <w:rPr>
                <w:rFonts w:ascii="Times New Roman" w:hAnsi="Times New Roman" w:cs="Times New Roman"/>
              </w:rPr>
              <w:t xml:space="preserve">elementos </w:t>
            </w:r>
            <w:r>
              <w:rPr>
                <w:rFonts w:ascii="Times New Roman" w:hAnsi="Times New Roman" w:cs="Times New Roman"/>
              </w:rPr>
              <w:t>da contratação os</w:t>
            </w:r>
            <w:r w:rsidRPr="00A9728F">
              <w:rPr>
                <w:rFonts w:ascii="Times New Roman" w:hAnsi="Times New Roman" w:cs="Times New Roman"/>
              </w:rPr>
              <w:t xml:space="preserve"> serviç</w:t>
            </w:r>
            <w:r>
              <w:rPr>
                <w:rFonts w:ascii="Times New Roman" w:hAnsi="Times New Roman" w:cs="Times New Roman"/>
              </w:rPr>
              <w:t xml:space="preserve">os: </w:t>
            </w:r>
            <w:r w:rsidRPr="00A9728F">
              <w:rPr>
                <w:rFonts w:ascii="Times New Roman" w:hAnsi="Times New Roman" w:cs="Times New Roman"/>
              </w:rPr>
              <w:t>Estudo Hidrogeológico</w:t>
            </w:r>
            <w:r>
              <w:rPr>
                <w:rFonts w:ascii="Times New Roman" w:hAnsi="Times New Roman" w:cs="Times New Roman"/>
              </w:rPr>
              <w:t>;</w:t>
            </w:r>
            <w:r w:rsidRPr="00A9728F">
              <w:rPr>
                <w:rFonts w:ascii="Times New Roman" w:hAnsi="Times New Roman" w:cs="Times New Roman"/>
              </w:rPr>
              <w:t xml:space="preserve"> </w:t>
            </w:r>
          </w:p>
          <w:p w14:paraId="5688C9FC" w14:textId="5AD2E921" w:rsidR="00E2253F" w:rsidRPr="005703FB" w:rsidRDefault="00A9728F" w:rsidP="00A9728F">
            <w:pPr>
              <w:jc w:val="both"/>
              <w:rPr>
                <w:rFonts w:ascii="Times New Roman" w:hAnsi="Times New Roman" w:cs="Times New Roman"/>
              </w:rPr>
            </w:pPr>
            <w:r w:rsidRPr="00A9728F">
              <w:rPr>
                <w:rFonts w:ascii="Times New Roman" w:hAnsi="Times New Roman" w:cs="Times New Roman"/>
              </w:rPr>
              <w:t>Licenciamento Ambiental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Máquinas e Equipamentos Especializados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Perfuração e Revestimento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Testes de Bombeamento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Instalação de Equipamentos de Bombeamento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lastRenderedPageBreak/>
              <w:t>Análises de Qualidade da Água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Conclusão e Documentação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58B9B62A" w14:textId="017895FF" w:rsidR="00E2253F" w:rsidRPr="005703FB" w:rsidRDefault="00A9728F" w:rsidP="00E2253F">
            <w:pPr>
              <w:jc w:val="both"/>
              <w:rPr>
                <w:rFonts w:ascii="Times New Roman" w:hAnsi="Times New Roman" w:cs="Times New Roman"/>
              </w:rPr>
            </w:pPr>
            <w:r w:rsidRPr="00A9728F">
              <w:rPr>
                <w:rFonts w:ascii="Times New Roman" w:hAnsi="Times New Roman" w:cs="Times New Roman"/>
              </w:rPr>
              <w:lastRenderedPageBreak/>
              <w:t xml:space="preserve">A contratação do serviço de perfuração de poços artesianos pela Administração Pública emerge como uma medida estratégica e essencial para atender às crescentes demandas por abastecimento de água em diferentes regiões. A escassez hídrica, as variações climáticas e o aumento da </w:t>
            </w:r>
            <w:r w:rsidRPr="00A9728F">
              <w:rPr>
                <w:rFonts w:ascii="Times New Roman" w:hAnsi="Times New Roman" w:cs="Times New Roman"/>
              </w:rPr>
              <w:lastRenderedPageBreak/>
              <w:t>população destacam a importância de garantir o acesso a fontes sustentáveis de água. A implementação de poços artesianos não apenas proporciona uma solução eficiente para suprir as necessidades hídricas, mas também contribui para a autonomia e segurança hídrica da comunidade. Ao assegurar o fornecimento de água por meio da perfuração de poços artesianos, a Administração Pública promove o desenvolvimento socioeconômico, a redução da dependência de fontes externas e, simultaneamente, atende aos princípios de responsabilidade ambiental ao explorar de maneira consciente os recursos hídricos subterrâneos.</w:t>
            </w:r>
          </w:p>
        </w:tc>
        <w:tc>
          <w:tcPr>
            <w:tcW w:w="2025" w:type="dxa"/>
          </w:tcPr>
          <w:p w14:paraId="678E5F7E" w14:textId="63231691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lastRenderedPageBreak/>
              <w:t>Secretaria de Infraestrutura</w:t>
            </w:r>
          </w:p>
        </w:tc>
        <w:tc>
          <w:tcPr>
            <w:tcW w:w="1634" w:type="dxa"/>
          </w:tcPr>
          <w:p w14:paraId="5BF256BD" w14:textId="54259A02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7AF67510" w14:textId="419216B1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E2253F" w:rsidRPr="005703FB" w14:paraId="10FA5FFB" w14:textId="77777777" w:rsidTr="1E32C336">
        <w:tc>
          <w:tcPr>
            <w:tcW w:w="905" w:type="dxa"/>
          </w:tcPr>
          <w:p w14:paraId="77ACFC50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258818C" w14:textId="453D8CF7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71D3B8EF" w14:textId="77777777" w:rsidR="00A9728F" w:rsidRDefault="00A9728F" w:rsidP="00A9728F">
            <w:pPr>
              <w:jc w:val="both"/>
              <w:rPr>
                <w:rFonts w:ascii="Times New Roman" w:hAnsi="Times New Roman" w:cs="Times New Roman"/>
              </w:rPr>
            </w:pPr>
            <w:r w:rsidRPr="00A9728F">
              <w:rPr>
                <w:rFonts w:ascii="Times New Roman" w:hAnsi="Times New Roman" w:cs="Times New Roman"/>
                <w:b/>
                <w:bCs/>
              </w:rPr>
              <w:t>Serviço de manutenção de equipamento odontológico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511F4E" w14:textId="626A806B" w:rsidR="00A9728F" w:rsidRPr="00A9728F" w:rsidRDefault="00A9728F" w:rsidP="00A9728F">
            <w:pPr>
              <w:jc w:val="both"/>
              <w:rPr>
                <w:rFonts w:ascii="Times New Roman" w:hAnsi="Times New Roman" w:cs="Times New Roman"/>
              </w:rPr>
            </w:pPr>
            <w:r w:rsidRPr="00A9728F">
              <w:rPr>
                <w:rFonts w:ascii="Times New Roman" w:hAnsi="Times New Roman" w:cs="Times New Roman"/>
              </w:rPr>
              <w:t>Aqui estão os elementos e a descrição típicos desse serviço: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28F">
              <w:rPr>
                <w:rFonts w:ascii="Times New Roman" w:hAnsi="Times New Roman" w:cs="Times New Roman"/>
              </w:rPr>
              <w:t>Inspeção Inicial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Limpeza e Lubrificação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Verificação Elétrica e Eletrônica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Calibração e Ajustes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Substituição de Peças Desgastadas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Testes Funcionais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Atualização de Software (se aplicável)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Treinamento e Orientação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Emissão de Relatório de Manutenção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>Agendamento de Manutenção Periódica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9728F">
              <w:rPr>
                <w:rFonts w:ascii="Times New Roman" w:hAnsi="Times New Roman" w:cs="Times New Roman"/>
              </w:rPr>
              <w:t xml:space="preserve">Estabelecimento de um cronograma de manutenção periódica para garantir a </w:t>
            </w:r>
            <w:r w:rsidRPr="00A9728F">
              <w:rPr>
                <w:rFonts w:ascii="Times New Roman" w:hAnsi="Times New Roman" w:cs="Times New Roman"/>
              </w:rPr>
              <w:lastRenderedPageBreak/>
              <w:t>continuidade do bom estado dos equipamentos ao longo do tempo.</w:t>
            </w:r>
          </w:p>
          <w:p w14:paraId="586EB4B2" w14:textId="16220025" w:rsidR="00E2253F" w:rsidRPr="005703FB" w:rsidRDefault="00E2253F" w:rsidP="00A9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20D62D9F" w14:textId="77777777" w:rsidR="00E2253F" w:rsidRDefault="00A9728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É</w:t>
            </w:r>
            <w:r w:rsidRPr="00A9728F">
              <w:rPr>
                <w:rFonts w:ascii="Times New Roman" w:hAnsi="Times New Roman" w:cs="Times New Roman"/>
              </w:rPr>
              <w:t xml:space="preserve"> crucial para garantir o funcionamento eficiente e seguro dos dispositivos utilizados em consultórios e clínicas odontológicas. A manutenção preventiva e corretiva desses equipamentos é realizada por profissionais especializados para assegurar a qualidade dos serviços odontológicos.</w:t>
            </w:r>
          </w:p>
          <w:p w14:paraId="2A16EC87" w14:textId="53A0FF2F" w:rsidR="00AE1C0B" w:rsidRPr="005703FB" w:rsidRDefault="00AE1C0B" w:rsidP="00E2253F">
            <w:pPr>
              <w:jc w:val="both"/>
              <w:rPr>
                <w:rFonts w:ascii="Times New Roman" w:hAnsi="Times New Roman" w:cs="Times New Roman"/>
              </w:rPr>
            </w:pPr>
            <w:r w:rsidRPr="00A9728F">
              <w:rPr>
                <w:rFonts w:ascii="Times New Roman" w:hAnsi="Times New Roman" w:cs="Times New Roman"/>
              </w:rPr>
              <w:t xml:space="preserve">A contratação desse serviço é essencial para prevenir falhas inesperadas, assegurar a segurança </w:t>
            </w:r>
            <w:r w:rsidRPr="00A9728F">
              <w:rPr>
                <w:rFonts w:ascii="Times New Roman" w:hAnsi="Times New Roman" w:cs="Times New Roman"/>
              </w:rPr>
              <w:lastRenderedPageBreak/>
              <w:t>dos pacientes e proporcionar condições ideais para a prestação de serviços odontológicos de alta qualidade. Além disso, contribui para a durabilidade dos equipamentos, otimizando os investimentos feitos pela administração pública em saúde bucal.</w:t>
            </w:r>
          </w:p>
        </w:tc>
        <w:tc>
          <w:tcPr>
            <w:tcW w:w="2025" w:type="dxa"/>
          </w:tcPr>
          <w:p w14:paraId="4C7CC50B" w14:textId="68C1D5F7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lastRenderedPageBreak/>
              <w:t xml:space="preserve">Secretaria de </w:t>
            </w:r>
            <w:r>
              <w:rPr>
                <w:rFonts w:ascii="Times New Roman" w:hAnsi="Times New Roman" w:cs="Times New Roman"/>
              </w:rPr>
              <w:t>Saúde</w:t>
            </w:r>
          </w:p>
        </w:tc>
        <w:tc>
          <w:tcPr>
            <w:tcW w:w="1634" w:type="dxa"/>
          </w:tcPr>
          <w:p w14:paraId="69A01434" w14:textId="6F3A62AF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3D340D98" w14:textId="2DE8BA61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E2253F" w:rsidRPr="005703FB" w14:paraId="20798420" w14:textId="77777777" w:rsidTr="1E32C336">
        <w:tc>
          <w:tcPr>
            <w:tcW w:w="905" w:type="dxa"/>
          </w:tcPr>
          <w:p w14:paraId="7604A9F7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BF94E8F" w14:textId="3238855F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3F04C4EB" w14:textId="77777777" w:rsidR="004B4643" w:rsidRDefault="004B4643" w:rsidP="004B46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4643">
              <w:rPr>
                <w:rFonts w:ascii="Times New Roman" w:hAnsi="Times New Roman" w:cs="Times New Roman"/>
                <w:b/>
                <w:bCs/>
              </w:rPr>
              <w:t>A contratação do serviço de "Multirão da Dengue"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106231E" w14:textId="3FA1D94B" w:rsidR="004B4643" w:rsidRPr="004B4643" w:rsidRDefault="004B4643" w:rsidP="004B4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B4643">
              <w:rPr>
                <w:rFonts w:ascii="Times New Roman" w:hAnsi="Times New Roman" w:cs="Times New Roman"/>
              </w:rPr>
              <w:t>efere-se a uma ação coordenada e intensiva voltada para o combate e prevenção da proliferação do mosquito Aedes aegypti, vetor responsável pela transmissão de doenças como a dengue, zika e chikungunya. Esse tipo de iniciativa envolve diversos profissionais da saúde, agentes de controle de endemias, equipes de limpeza urbana e mobilização comunitária. Aqui estão alguns elementos e a descrição típicos desse serviço: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43">
              <w:rPr>
                <w:rFonts w:ascii="Times New Roman" w:hAnsi="Times New Roman" w:cs="Times New Roman"/>
              </w:rPr>
              <w:t>Planejamento e Coordenação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4643">
              <w:rPr>
                <w:rFonts w:ascii="Times New Roman" w:hAnsi="Times New Roman" w:cs="Times New Roman"/>
              </w:rPr>
              <w:t>Mobilização de Equipes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4643">
              <w:rPr>
                <w:rFonts w:ascii="Times New Roman" w:hAnsi="Times New Roman" w:cs="Times New Roman"/>
              </w:rPr>
              <w:t>Vistoria e Identificação de Focos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4643">
              <w:rPr>
                <w:rFonts w:ascii="Times New Roman" w:hAnsi="Times New Roman" w:cs="Times New Roman"/>
              </w:rPr>
              <w:t>Tratamento de Focos e Criadouros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4643">
              <w:rPr>
                <w:rFonts w:ascii="Times New Roman" w:hAnsi="Times New Roman" w:cs="Times New Roman"/>
              </w:rPr>
              <w:t>Limpeza e Remoção de Resíduos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4643">
              <w:rPr>
                <w:rFonts w:ascii="Times New Roman" w:hAnsi="Times New Roman" w:cs="Times New Roman"/>
              </w:rPr>
              <w:t>Educação e Conscientização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4643">
              <w:rPr>
                <w:rFonts w:ascii="Times New Roman" w:hAnsi="Times New Roman" w:cs="Times New Roman"/>
              </w:rPr>
              <w:t>Parcerias e Envolvimento Comunitário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4643">
              <w:rPr>
                <w:rFonts w:ascii="Times New Roman" w:hAnsi="Times New Roman" w:cs="Times New Roman"/>
              </w:rPr>
              <w:t>Monitoramento e Avaliação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4643">
              <w:rPr>
                <w:rFonts w:ascii="Times New Roman" w:hAnsi="Times New Roman" w:cs="Times New Roman"/>
              </w:rPr>
              <w:t>Campanhas de Comunicação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37E337B" w14:textId="77777777" w:rsidR="004B4643" w:rsidRPr="004B4643" w:rsidRDefault="004B4643" w:rsidP="004B4643">
            <w:pPr>
              <w:jc w:val="both"/>
              <w:rPr>
                <w:rFonts w:ascii="Times New Roman" w:hAnsi="Times New Roman" w:cs="Times New Roman"/>
              </w:rPr>
            </w:pPr>
          </w:p>
          <w:p w14:paraId="16479819" w14:textId="5F7A658F" w:rsidR="00E2253F" w:rsidRPr="005703FB" w:rsidRDefault="00E2253F" w:rsidP="004B4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4E6D80B6" w14:textId="77777777" w:rsidR="00E2253F" w:rsidRDefault="004B4643" w:rsidP="004B4643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</w:rPr>
            </w:pPr>
            <w:r w:rsidRPr="004B4643">
              <w:rPr>
                <w:rFonts w:ascii="Times New Roman" w:hAnsi="Times New Roman" w:cs="Times New Roman"/>
              </w:rPr>
              <w:t>A crescente incidência de casos relacionados ao mosquito transmissor de doenças como dengue, chikungunya, zika vírus e febre amarela coloca o município em uma situação crítica, exigindo ações assertivas para conter a propagação dessas enfermidades. Diante desse cenário desafiador, torna-se inegável a indispensabilidade da contratação de uma equipe especializada para intensificar as medidas de combate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A2A9E2" w14:textId="1E49304A" w:rsidR="004B4643" w:rsidRPr="005703FB" w:rsidRDefault="004B4643" w:rsidP="004B4643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</w:rPr>
            </w:pPr>
            <w:r w:rsidRPr="004B4643">
              <w:rPr>
                <w:rFonts w:ascii="Times New Roman" w:hAnsi="Times New Roman" w:cs="Times New Roman"/>
              </w:rPr>
              <w:t xml:space="preserve">A contratação desse serviço é essencial para controlar surtos de doenças transmitidas pelo Aedes aegypti, prevenindo a propagação dessas enfermidades e promovendo a saúde pública. O "Multirão da Dengue" é uma abordagem integrada que envolve não apenas o combate direto ao vetor, mas também a conscientização da </w:t>
            </w:r>
            <w:r w:rsidRPr="004B4643">
              <w:rPr>
                <w:rFonts w:ascii="Times New Roman" w:hAnsi="Times New Roman" w:cs="Times New Roman"/>
              </w:rPr>
              <w:lastRenderedPageBreak/>
              <w:t>comunidade e a promoção de hábitos saudáveis.</w:t>
            </w:r>
          </w:p>
        </w:tc>
        <w:tc>
          <w:tcPr>
            <w:tcW w:w="2025" w:type="dxa"/>
          </w:tcPr>
          <w:p w14:paraId="225C22CA" w14:textId="5421F8F2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lastRenderedPageBreak/>
              <w:t xml:space="preserve">Secretaria de </w:t>
            </w:r>
            <w:r>
              <w:rPr>
                <w:rFonts w:ascii="Times New Roman" w:hAnsi="Times New Roman" w:cs="Times New Roman"/>
              </w:rPr>
              <w:t>Saúde</w:t>
            </w:r>
          </w:p>
        </w:tc>
        <w:tc>
          <w:tcPr>
            <w:tcW w:w="1634" w:type="dxa"/>
          </w:tcPr>
          <w:p w14:paraId="43AF5123" w14:textId="36584EEE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37C87692" w14:textId="74D8D354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E2253F" w:rsidRPr="005703FB" w14:paraId="1478E848" w14:textId="77777777" w:rsidTr="1E32C336">
        <w:tc>
          <w:tcPr>
            <w:tcW w:w="905" w:type="dxa"/>
          </w:tcPr>
          <w:p w14:paraId="0A1C6801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ECE934D" w14:textId="7D6630B0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6D405CBF" w14:textId="5932FF99" w:rsidR="00A80C46" w:rsidRDefault="00A80C46" w:rsidP="00A80C46">
            <w:pPr>
              <w:jc w:val="both"/>
              <w:rPr>
                <w:rFonts w:ascii="Times New Roman" w:hAnsi="Times New Roman" w:cs="Times New Roman"/>
              </w:rPr>
            </w:pPr>
            <w:r w:rsidRPr="00A80C46">
              <w:rPr>
                <w:rFonts w:ascii="Times New Roman" w:hAnsi="Times New Roman" w:cs="Times New Roman"/>
                <w:b/>
                <w:bCs/>
              </w:rPr>
              <w:t>Serviço de rodeio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F5DFDE" w14:textId="46D64FFD" w:rsidR="00E2253F" w:rsidRPr="005703FB" w:rsidRDefault="00A80C46" w:rsidP="00A80C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Contempla</w:t>
            </w:r>
            <w:r w:rsidRPr="00A80C46">
              <w:rPr>
                <w:rFonts w:ascii="Times New Roman" w:hAnsi="Times New Roman" w:cs="Times New Roman"/>
              </w:rPr>
              <w:t xml:space="preserve"> a organização e execução de eventos que celebram a cultura do rodeio, comumente associada às tradições rurais e cowboy. Esses eventos são </w:t>
            </w:r>
            <w:r>
              <w:rPr>
                <w:rFonts w:ascii="Times New Roman" w:hAnsi="Times New Roman" w:cs="Times New Roman"/>
              </w:rPr>
              <w:t>tem como</w:t>
            </w:r>
            <w:r w:rsidRPr="00A80C46">
              <w:rPr>
                <w:rFonts w:ascii="Times New Roman" w:hAnsi="Times New Roman" w:cs="Times New Roman"/>
              </w:rPr>
              <w:t xml:space="preserve"> elementos: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C46">
              <w:rPr>
                <w:rFonts w:ascii="Times New Roman" w:hAnsi="Times New Roman" w:cs="Times New Roman"/>
              </w:rPr>
              <w:t>Planejamento do Evento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Contratação de Profissionais e Artistas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Infraestrutura e Equipamentos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Cuidados com os Animais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Inscrição e Participação dos Competidores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Segurança do Público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Divulgação e Marketing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Bilheteria e Controle de Acesso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Entretenimento Adicional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Limpeza e Sustentabilidade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549A1AE5" w14:textId="611FB662" w:rsidR="00E2253F" w:rsidRPr="005703FB" w:rsidRDefault="00A80C46" w:rsidP="00E2253F">
            <w:pPr>
              <w:jc w:val="both"/>
              <w:rPr>
                <w:rFonts w:ascii="Times New Roman" w:hAnsi="Times New Roman" w:cs="Times New Roman"/>
              </w:rPr>
            </w:pPr>
            <w:r w:rsidRPr="00A80C46">
              <w:rPr>
                <w:rFonts w:ascii="Times New Roman" w:hAnsi="Times New Roman" w:cs="Times New Roman"/>
              </w:rPr>
              <w:t xml:space="preserve">A contratação de rodeios pela Administração Pública pode ser justificada como uma estratégia para promover a cultura e tradições locais, estimulando o envolvimento da comunidade em eventos que celebram o patrimônio cultural e rural da região. Além de proporcionar entretenimento autêntico, os rodeios também têm o potencial de impulsionar a economia local, atraindo turistas e gerando receitas para negócios locais. Ao investir nesse tipo de evento, a Administração Pública contribui para fortalecer o senso de identidade comunitária, promover a inclusão social e oferecer oportunidades de lazer para os cidadãos. Além disso, rodeios frequentemente incorporam iniciativas educativas sobre práticas sustentáveis e cuidados com os animais, alinhando-se a valores de conscientização ambiental. Ao considerar a contratação de rodeios, a Administração Pública pode construir uma ponte entre tradição e modernidade, fomentando o orgulho local e estimulando uma </w:t>
            </w:r>
            <w:r w:rsidRPr="00A80C46">
              <w:rPr>
                <w:rFonts w:ascii="Times New Roman" w:hAnsi="Times New Roman" w:cs="Times New Roman"/>
              </w:rPr>
              <w:lastRenderedPageBreak/>
              <w:t>atmosfera de participação cívica e colaboração.</w:t>
            </w:r>
          </w:p>
        </w:tc>
        <w:tc>
          <w:tcPr>
            <w:tcW w:w="2025" w:type="dxa"/>
          </w:tcPr>
          <w:p w14:paraId="37069577" w14:textId="34C77A96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lastRenderedPageBreak/>
              <w:t xml:space="preserve">Secretaria de </w:t>
            </w:r>
            <w:r>
              <w:rPr>
                <w:rFonts w:ascii="Times New Roman" w:hAnsi="Times New Roman" w:cs="Times New Roman"/>
              </w:rPr>
              <w:t>Cultura, Esporte e Turismo</w:t>
            </w:r>
          </w:p>
        </w:tc>
        <w:tc>
          <w:tcPr>
            <w:tcW w:w="1634" w:type="dxa"/>
          </w:tcPr>
          <w:p w14:paraId="12A0BAA5" w14:textId="79D3B170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1663" w:type="dxa"/>
          </w:tcPr>
          <w:p w14:paraId="3B24F933" w14:textId="71235C08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  <w:tr w:rsidR="00E2253F" w:rsidRPr="005703FB" w14:paraId="45064627" w14:textId="77777777" w:rsidTr="1E32C336">
        <w:tc>
          <w:tcPr>
            <w:tcW w:w="905" w:type="dxa"/>
          </w:tcPr>
          <w:p w14:paraId="39CDE293" w14:textId="77777777" w:rsidR="00E2253F" w:rsidRPr="005703FB" w:rsidRDefault="00E2253F" w:rsidP="00E2253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A7A055C" w14:textId="65DEBDD3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3FB">
              <w:rPr>
                <w:rFonts w:ascii="Times New Roman" w:hAnsi="Times New Roman" w:cs="Times New Roman"/>
                <w:b/>
                <w:bCs/>
              </w:rPr>
              <w:t>SERVIÇO</w:t>
            </w:r>
          </w:p>
        </w:tc>
        <w:tc>
          <w:tcPr>
            <w:tcW w:w="4452" w:type="dxa"/>
          </w:tcPr>
          <w:p w14:paraId="5F916FC4" w14:textId="77777777" w:rsidR="00A80C46" w:rsidRDefault="00A80C46" w:rsidP="00A80C46">
            <w:pPr>
              <w:jc w:val="both"/>
              <w:rPr>
                <w:rFonts w:ascii="Times New Roman" w:hAnsi="Times New Roman" w:cs="Times New Roman"/>
              </w:rPr>
            </w:pPr>
            <w:r w:rsidRPr="00A80C46">
              <w:rPr>
                <w:rFonts w:ascii="Times New Roman" w:hAnsi="Times New Roman" w:cs="Times New Roman"/>
                <w:b/>
                <w:bCs/>
              </w:rPr>
              <w:t>Sistema de chamada eletrônica em leitos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62C59BD" w14:textId="726231F7" w:rsidR="00E2253F" w:rsidRPr="005703FB" w:rsidRDefault="00A80C46" w:rsidP="00A80C46">
            <w:pPr>
              <w:jc w:val="both"/>
              <w:rPr>
                <w:rFonts w:ascii="Times New Roman" w:hAnsi="Times New Roman" w:cs="Times New Roman"/>
              </w:rPr>
            </w:pPr>
            <w:r w:rsidRPr="00A80C46">
              <w:rPr>
                <w:rFonts w:ascii="Times New Roman" w:hAnsi="Times New Roman" w:cs="Times New Roman"/>
              </w:rPr>
              <w:t>Painel Eletrônico de Chamadas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Dispositivos de Chamada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Integração com Sistemas de Registro Médico Eletrônico (EMR)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Priorização de Chamadas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Comunicação em Tempo Real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Sinalização Visual e Sonora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Monitoramento Remoto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Treinamento da Equipe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C46">
              <w:rPr>
                <w:rFonts w:ascii="Times New Roman" w:hAnsi="Times New Roman" w:cs="Times New Roman"/>
              </w:rPr>
              <w:t>Manutenção e Suporte Técnico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1" w:type="dxa"/>
          </w:tcPr>
          <w:p w14:paraId="4A80A840" w14:textId="181B2EA6" w:rsidR="00A80C46" w:rsidRPr="00A80C46" w:rsidRDefault="0004278B" w:rsidP="00A80C46">
            <w:pPr>
              <w:jc w:val="both"/>
              <w:rPr>
                <w:rFonts w:ascii="Times New Roman" w:hAnsi="Times New Roman" w:cs="Times New Roman"/>
              </w:rPr>
            </w:pPr>
            <w:r w:rsidRPr="00A80C46">
              <w:rPr>
                <w:rFonts w:ascii="Times New Roman" w:hAnsi="Times New Roman" w:cs="Times New Roman"/>
              </w:rPr>
              <w:t>A implementação de um sistema de chamada eletrônica em leitos em hospitais municipais busca otimizar a assistência ao paciente, melhorar a comunicação entre a equipe de saúde e proporcionar um ambiente de cuidado mais eficiente e seguro. Essa tecnologia pode contribuir para uma resposta mais rápida às necessidades dos pacientes, melhorando a qualidade do atendimento prestado no hospita</w:t>
            </w:r>
            <w:r>
              <w:rPr>
                <w:rFonts w:ascii="Times New Roman" w:hAnsi="Times New Roman" w:cs="Times New Roman"/>
              </w:rPr>
              <w:t xml:space="preserve">l </w:t>
            </w:r>
            <w:r w:rsidRPr="00A80C46">
              <w:rPr>
                <w:rFonts w:ascii="Times New Roman" w:hAnsi="Times New Roman" w:cs="Times New Roman"/>
              </w:rPr>
              <w:t>municipa</w:t>
            </w:r>
            <w:r>
              <w:rPr>
                <w:rFonts w:ascii="Times New Roman" w:hAnsi="Times New Roman" w:cs="Times New Roman"/>
              </w:rPr>
              <w:t>l.</w:t>
            </w:r>
          </w:p>
          <w:p w14:paraId="0E7B6DCC" w14:textId="77777777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14:paraId="302FDF30" w14:textId="3EB82EFD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Secretaria de </w:t>
            </w:r>
            <w:r>
              <w:rPr>
                <w:rFonts w:ascii="Times New Roman" w:hAnsi="Times New Roman" w:cs="Times New Roman"/>
              </w:rPr>
              <w:t>Saúde</w:t>
            </w:r>
          </w:p>
        </w:tc>
        <w:tc>
          <w:tcPr>
            <w:tcW w:w="1634" w:type="dxa"/>
          </w:tcPr>
          <w:p w14:paraId="3791F121" w14:textId="3AEF6FEF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663" w:type="dxa"/>
          </w:tcPr>
          <w:p w14:paraId="74DC5DC5" w14:textId="0EA5FD5E" w:rsidR="00E2253F" w:rsidRPr="005703FB" w:rsidRDefault="00E2253F" w:rsidP="00E22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Fev./2024</w:t>
            </w:r>
          </w:p>
        </w:tc>
      </w:tr>
    </w:tbl>
    <w:p w14:paraId="6B8A46E0" w14:textId="09E8ECE1" w:rsidR="00525850" w:rsidRPr="005703FB" w:rsidRDefault="00525850" w:rsidP="005D45EF">
      <w:pPr>
        <w:rPr>
          <w:rFonts w:ascii="Times New Roman" w:hAnsi="Times New Roman" w:cs="Times New Roman"/>
        </w:rPr>
      </w:pPr>
    </w:p>
    <w:sectPr w:rsidR="00525850" w:rsidRPr="005703FB" w:rsidSect="000039C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BCC6" w14:textId="77777777" w:rsidR="000039C0" w:rsidRDefault="000039C0" w:rsidP="00666687">
      <w:pPr>
        <w:spacing w:after="0" w:line="240" w:lineRule="auto"/>
      </w:pPr>
      <w:r>
        <w:separator/>
      </w:r>
    </w:p>
  </w:endnote>
  <w:endnote w:type="continuationSeparator" w:id="0">
    <w:p w14:paraId="27BE9F66" w14:textId="77777777" w:rsidR="000039C0" w:rsidRDefault="000039C0" w:rsidP="0066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5040" w14:textId="77777777" w:rsidR="000039C0" w:rsidRDefault="000039C0" w:rsidP="00666687">
      <w:pPr>
        <w:spacing w:after="0" w:line="240" w:lineRule="auto"/>
      </w:pPr>
      <w:r>
        <w:separator/>
      </w:r>
    </w:p>
  </w:footnote>
  <w:footnote w:type="continuationSeparator" w:id="0">
    <w:p w14:paraId="4863474F" w14:textId="77777777" w:rsidR="000039C0" w:rsidRDefault="000039C0" w:rsidP="0066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02FE"/>
    <w:multiLevelType w:val="hybridMultilevel"/>
    <w:tmpl w:val="EFB21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D75EC"/>
    <w:multiLevelType w:val="hybridMultilevel"/>
    <w:tmpl w:val="245C283C"/>
    <w:lvl w:ilvl="0" w:tplc="0C6E26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51A9"/>
    <w:multiLevelType w:val="multilevel"/>
    <w:tmpl w:val="1E4C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509433">
    <w:abstractNumId w:val="2"/>
  </w:num>
  <w:num w:numId="2" w16cid:durableId="858350593">
    <w:abstractNumId w:val="0"/>
  </w:num>
  <w:num w:numId="3" w16cid:durableId="51434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50"/>
    <w:rsid w:val="000039C0"/>
    <w:rsid w:val="00004DC0"/>
    <w:rsid w:val="000139DD"/>
    <w:rsid w:val="00021603"/>
    <w:rsid w:val="00035A83"/>
    <w:rsid w:val="0004278B"/>
    <w:rsid w:val="00044093"/>
    <w:rsid w:val="00065052"/>
    <w:rsid w:val="000755B2"/>
    <w:rsid w:val="00085850"/>
    <w:rsid w:val="000963D5"/>
    <w:rsid w:val="0009794A"/>
    <w:rsid w:val="000B0A53"/>
    <w:rsid w:val="000C25E3"/>
    <w:rsid w:val="000C4D8B"/>
    <w:rsid w:val="000C7CC2"/>
    <w:rsid w:val="000E314C"/>
    <w:rsid w:val="000F0B6C"/>
    <w:rsid w:val="000F1E60"/>
    <w:rsid w:val="000F5713"/>
    <w:rsid w:val="0011073A"/>
    <w:rsid w:val="001217D9"/>
    <w:rsid w:val="0012379B"/>
    <w:rsid w:val="00137E44"/>
    <w:rsid w:val="0014116C"/>
    <w:rsid w:val="00142CD8"/>
    <w:rsid w:val="00144DA4"/>
    <w:rsid w:val="001542CB"/>
    <w:rsid w:val="00163D87"/>
    <w:rsid w:val="00172781"/>
    <w:rsid w:val="0017512A"/>
    <w:rsid w:val="00175FA5"/>
    <w:rsid w:val="0018179A"/>
    <w:rsid w:val="00183D7D"/>
    <w:rsid w:val="00196B58"/>
    <w:rsid w:val="001A0716"/>
    <w:rsid w:val="001A4080"/>
    <w:rsid w:val="001A4777"/>
    <w:rsid w:val="001B23B3"/>
    <w:rsid w:val="001C41B5"/>
    <w:rsid w:val="001C5071"/>
    <w:rsid w:val="001E2002"/>
    <w:rsid w:val="001F1234"/>
    <w:rsid w:val="002013D6"/>
    <w:rsid w:val="00203FFB"/>
    <w:rsid w:val="00216BF2"/>
    <w:rsid w:val="002174E8"/>
    <w:rsid w:val="00222961"/>
    <w:rsid w:val="002247C0"/>
    <w:rsid w:val="00233E1F"/>
    <w:rsid w:val="00271B2E"/>
    <w:rsid w:val="00277DF4"/>
    <w:rsid w:val="00284BBA"/>
    <w:rsid w:val="002A7953"/>
    <w:rsid w:val="002C6762"/>
    <w:rsid w:val="002D4EE0"/>
    <w:rsid w:val="003104DD"/>
    <w:rsid w:val="00313E6C"/>
    <w:rsid w:val="00320E90"/>
    <w:rsid w:val="00322E45"/>
    <w:rsid w:val="00345F3D"/>
    <w:rsid w:val="00346399"/>
    <w:rsid w:val="00353F08"/>
    <w:rsid w:val="003A768D"/>
    <w:rsid w:val="003B1C4F"/>
    <w:rsid w:val="003B41CA"/>
    <w:rsid w:val="003B7FE4"/>
    <w:rsid w:val="003C6B2A"/>
    <w:rsid w:val="003D3B25"/>
    <w:rsid w:val="003E29D2"/>
    <w:rsid w:val="003F181C"/>
    <w:rsid w:val="004078DB"/>
    <w:rsid w:val="00423630"/>
    <w:rsid w:val="00426E5B"/>
    <w:rsid w:val="0044288F"/>
    <w:rsid w:val="004437CE"/>
    <w:rsid w:val="00464147"/>
    <w:rsid w:val="00473293"/>
    <w:rsid w:val="004B1A3A"/>
    <w:rsid w:val="004B4643"/>
    <w:rsid w:val="004B5041"/>
    <w:rsid w:val="004B7AFF"/>
    <w:rsid w:val="004B7E85"/>
    <w:rsid w:val="004C2A97"/>
    <w:rsid w:val="004D1964"/>
    <w:rsid w:val="004E1E43"/>
    <w:rsid w:val="004E21AF"/>
    <w:rsid w:val="004E314D"/>
    <w:rsid w:val="004E458A"/>
    <w:rsid w:val="004F5784"/>
    <w:rsid w:val="005133A8"/>
    <w:rsid w:val="00520633"/>
    <w:rsid w:val="0052086A"/>
    <w:rsid w:val="00521527"/>
    <w:rsid w:val="00522001"/>
    <w:rsid w:val="00525850"/>
    <w:rsid w:val="00534FC7"/>
    <w:rsid w:val="00544826"/>
    <w:rsid w:val="00550011"/>
    <w:rsid w:val="00557918"/>
    <w:rsid w:val="0056737F"/>
    <w:rsid w:val="005703FB"/>
    <w:rsid w:val="00571DB9"/>
    <w:rsid w:val="00572769"/>
    <w:rsid w:val="00573536"/>
    <w:rsid w:val="00577916"/>
    <w:rsid w:val="005850AF"/>
    <w:rsid w:val="00594859"/>
    <w:rsid w:val="005A69CB"/>
    <w:rsid w:val="005D1EBD"/>
    <w:rsid w:val="005D21A7"/>
    <w:rsid w:val="005D3E94"/>
    <w:rsid w:val="005D3EDE"/>
    <w:rsid w:val="005D4102"/>
    <w:rsid w:val="005D45EF"/>
    <w:rsid w:val="005D776D"/>
    <w:rsid w:val="005D77B5"/>
    <w:rsid w:val="005E31FE"/>
    <w:rsid w:val="006111BA"/>
    <w:rsid w:val="00612361"/>
    <w:rsid w:val="00633D7F"/>
    <w:rsid w:val="006546B8"/>
    <w:rsid w:val="00666687"/>
    <w:rsid w:val="00671A33"/>
    <w:rsid w:val="006856C5"/>
    <w:rsid w:val="00687C11"/>
    <w:rsid w:val="006A4D46"/>
    <w:rsid w:val="006B2DA8"/>
    <w:rsid w:val="006C1CDA"/>
    <w:rsid w:val="006C4F17"/>
    <w:rsid w:val="006C6184"/>
    <w:rsid w:val="006D7E66"/>
    <w:rsid w:val="006E0C41"/>
    <w:rsid w:val="006E23CC"/>
    <w:rsid w:val="006F2AC0"/>
    <w:rsid w:val="006F38B8"/>
    <w:rsid w:val="006F428D"/>
    <w:rsid w:val="00707EFC"/>
    <w:rsid w:val="0071297E"/>
    <w:rsid w:val="00712A36"/>
    <w:rsid w:val="00714104"/>
    <w:rsid w:val="007370FB"/>
    <w:rsid w:val="007376B2"/>
    <w:rsid w:val="007458A9"/>
    <w:rsid w:val="00746C7D"/>
    <w:rsid w:val="00751DC7"/>
    <w:rsid w:val="007535D2"/>
    <w:rsid w:val="00760EA8"/>
    <w:rsid w:val="00764E1A"/>
    <w:rsid w:val="00772937"/>
    <w:rsid w:val="00773A2E"/>
    <w:rsid w:val="007819C5"/>
    <w:rsid w:val="007866B9"/>
    <w:rsid w:val="00786866"/>
    <w:rsid w:val="007A580C"/>
    <w:rsid w:val="007B21CF"/>
    <w:rsid w:val="007B4201"/>
    <w:rsid w:val="007B4D4D"/>
    <w:rsid w:val="007B61E7"/>
    <w:rsid w:val="007B7AA8"/>
    <w:rsid w:val="007C66DB"/>
    <w:rsid w:val="007D0ACC"/>
    <w:rsid w:val="007D5455"/>
    <w:rsid w:val="007E0ACA"/>
    <w:rsid w:val="007E2920"/>
    <w:rsid w:val="007E3712"/>
    <w:rsid w:val="007E4FAB"/>
    <w:rsid w:val="00820A3F"/>
    <w:rsid w:val="008260DB"/>
    <w:rsid w:val="00847850"/>
    <w:rsid w:val="00851E55"/>
    <w:rsid w:val="00857268"/>
    <w:rsid w:val="00857AC6"/>
    <w:rsid w:val="00857B70"/>
    <w:rsid w:val="008839EF"/>
    <w:rsid w:val="008A5B27"/>
    <w:rsid w:val="008C747A"/>
    <w:rsid w:val="008D04C5"/>
    <w:rsid w:val="008D2CEF"/>
    <w:rsid w:val="008D3226"/>
    <w:rsid w:val="008E0A31"/>
    <w:rsid w:val="008E168D"/>
    <w:rsid w:val="0092212C"/>
    <w:rsid w:val="00930933"/>
    <w:rsid w:val="009419B6"/>
    <w:rsid w:val="0095508F"/>
    <w:rsid w:val="0096540F"/>
    <w:rsid w:val="00966913"/>
    <w:rsid w:val="0097353C"/>
    <w:rsid w:val="009A0EDF"/>
    <w:rsid w:val="009A3C15"/>
    <w:rsid w:val="009C5D14"/>
    <w:rsid w:val="009E0EFC"/>
    <w:rsid w:val="009E71B0"/>
    <w:rsid w:val="009E7500"/>
    <w:rsid w:val="009F5A7B"/>
    <w:rsid w:val="009F7346"/>
    <w:rsid w:val="00A010F2"/>
    <w:rsid w:val="00A02822"/>
    <w:rsid w:val="00A0499F"/>
    <w:rsid w:val="00A11DF3"/>
    <w:rsid w:val="00A14FB9"/>
    <w:rsid w:val="00A25ABF"/>
    <w:rsid w:val="00A4515A"/>
    <w:rsid w:val="00A66113"/>
    <w:rsid w:val="00A6787E"/>
    <w:rsid w:val="00A71E46"/>
    <w:rsid w:val="00A80C46"/>
    <w:rsid w:val="00A849D5"/>
    <w:rsid w:val="00A94B80"/>
    <w:rsid w:val="00A9728F"/>
    <w:rsid w:val="00AA4E66"/>
    <w:rsid w:val="00AB5912"/>
    <w:rsid w:val="00AB6C67"/>
    <w:rsid w:val="00AC482B"/>
    <w:rsid w:val="00AC5274"/>
    <w:rsid w:val="00AD2FD9"/>
    <w:rsid w:val="00AD544E"/>
    <w:rsid w:val="00AE1C0B"/>
    <w:rsid w:val="00AE2B3E"/>
    <w:rsid w:val="00AF6282"/>
    <w:rsid w:val="00B01601"/>
    <w:rsid w:val="00B330F4"/>
    <w:rsid w:val="00B4422D"/>
    <w:rsid w:val="00B443DD"/>
    <w:rsid w:val="00B53C39"/>
    <w:rsid w:val="00B71198"/>
    <w:rsid w:val="00B86969"/>
    <w:rsid w:val="00B8769D"/>
    <w:rsid w:val="00B926B6"/>
    <w:rsid w:val="00B95C10"/>
    <w:rsid w:val="00BA627C"/>
    <w:rsid w:val="00BC4180"/>
    <w:rsid w:val="00BD01AB"/>
    <w:rsid w:val="00BD5880"/>
    <w:rsid w:val="00BD69BE"/>
    <w:rsid w:val="00BE1C88"/>
    <w:rsid w:val="00BE24A9"/>
    <w:rsid w:val="00BE3669"/>
    <w:rsid w:val="00BF0012"/>
    <w:rsid w:val="00BF3907"/>
    <w:rsid w:val="00BF54D0"/>
    <w:rsid w:val="00C00776"/>
    <w:rsid w:val="00C00FED"/>
    <w:rsid w:val="00C01E1C"/>
    <w:rsid w:val="00C13E3D"/>
    <w:rsid w:val="00C141E8"/>
    <w:rsid w:val="00C207AC"/>
    <w:rsid w:val="00C23CBA"/>
    <w:rsid w:val="00C2640E"/>
    <w:rsid w:val="00C30EB2"/>
    <w:rsid w:val="00C3596C"/>
    <w:rsid w:val="00C36CF5"/>
    <w:rsid w:val="00C50839"/>
    <w:rsid w:val="00C52644"/>
    <w:rsid w:val="00C558A8"/>
    <w:rsid w:val="00C72757"/>
    <w:rsid w:val="00C7453A"/>
    <w:rsid w:val="00C7621B"/>
    <w:rsid w:val="00C8743D"/>
    <w:rsid w:val="00C92F6C"/>
    <w:rsid w:val="00CA2ECF"/>
    <w:rsid w:val="00CC283A"/>
    <w:rsid w:val="00CC28B3"/>
    <w:rsid w:val="00CC5595"/>
    <w:rsid w:val="00CD6B78"/>
    <w:rsid w:val="00CD6F23"/>
    <w:rsid w:val="00CE15CC"/>
    <w:rsid w:val="00CF78C3"/>
    <w:rsid w:val="00D15D54"/>
    <w:rsid w:val="00D31194"/>
    <w:rsid w:val="00D52A6C"/>
    <w:rsid w:val="00D726B3"/>
    <w:rsid w:val="00D90E46"/>
    <w:rsid w:val="00D97348"/>
    <w:rsid w:val="00DA3DD2"/>
    <w:rsid w:val="00DB0644"/>
    <w:rsid w:val="00DC5FC0"/>
    <w:rsid w:val="00DC6AF2"/>
    <w:rsid w:val="00DD55BC"/>
    <w:rsid w:val="00DD5F8C"/>
    <w:rsid w:val="00DE2711"/>
    <w:rsid w:val="00DF71C9"/>
    <w:rsid w:val="00E00171"/>
    <w:rsid w:val="00E06073"/>
    <w:rsid w:val="00E115A4"/>
    <w:rsid w:val="00E1358C"/>
    <w:rsid w:val="00E2253F"/>
    <w:rsid w:val="00E25A5A"/>
    <w:rsid w:val="00E3099E"/>
    <w:rsid w:val="00E67ACA"/>
    <w:rsid w:val="00E83181"/>
    <w:rsid w:val="00E90D4F"/>
    <w:rsid w:val="00EA25C0"/>
    <w:rsid w:val="00EB0F15"/>
    <w:rsid w:val="00EB7991"/>
    <w:rsid w:val="00EC1085"/>
    <w:rsid w:val="00EC4E16"/>
    <w:rsid w:val="00ED5B90"/>
    <w:rsid w:val="00ED5FFE"/>
    <w:rsid w:val="00EE0F5E"/>
    <w:rsid w:val="00EE48F2"/>
    <w:rsid w:val="00EE583C"/>
    <w:rsid w:val="00F17617"/>
    <w:rsid w:val="00F31FD7"/>
    <w:rsid w:val="00F36C4E"/>
    <w:rsid w:val="00F3737E"/>
    <w:rsid w:val="00F4357C"/>
    <w:rsid w:val="00F46D9B"/>
    <w:rsid w:val="00F5037B"/>
    <w:rsid w:val="00F54457"/>
    <w:rsid w:val="00F577AD"/>
    <w:rsid w:val="00F6735C"/>
    <w:rsid w:val="00F773EC"/>
    <w:rsid w:val="00F84571"/>
    <w:rsid w:val="00FA3F68"/>
    <w:rsid w:val="00FA777B"/>
    <w:rsid w:val="00FB5AB2"/>
    <w:rsid w:val="00FC1ECE"/>
    <w:rsid w:val="00FC4F92"/>
    <w:rsid w:val="00FD1D6A"/>
    <w:rsid w:val="00FD4D79"/>
    <w:rsid w:val="00FD4EF8"/>
    <w:rsid w:val="00FE5059"/>
    <w:rsid w:val="00FF209D"/>
    <w:rsid w:val="00FF5503"/>
    <w:rsid w:val="00FF6471"/>
    <w:rsid w:val="1E32C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5CFA"/>
  <w15:chartTrackingRefBased/>
  <w15:docId w15:val="{43BAB9EA-6976-49C0-9A88-60AA475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2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1198"/>
    <w:pPr>
      <w:ind w:left="720"/>
      <w:contextualSpacing/>
    </w:pPr>
  </w:style>
  <w:style w:type="paragraph" w:styleId="SemEspaamento">
    <w:name w:val="No Spacing"/>
    <w:uiPriority w:val="1"/>
    <w:qFormat/>
    <w:rsid w:val="003A768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66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687"/>
  </w:style>
  <w:style w:type="paragraph" w:styleId="Rodap">
    <w:name w:val="footer"/>
    <w:basedOn w:val="Normal"/>
    <w:link w:val="RodapChar"/>
    <w:uiPriority w:val="99"/>
    <w:unhideWhenUsed/>
    <w:rsid w:val="00666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8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7916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4224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924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79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75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53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57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61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04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06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214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7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98946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55607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915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28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4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66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43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94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188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6211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63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1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7339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639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2190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80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63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155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942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71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9464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5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69575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2156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5003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06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8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31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822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34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887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852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1201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70C0-DC4C-438A-B82A-36B2BE3A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13220</Words>
  <Characters>71393</Characters>
  <Application>Microsoft Office Word</Application>
  <DocSecurity>0</DocSecurity>
  <Lines>594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 Fachiano</dc:creator>
  <cp:keywords/>
  <dc:description/>
  <cp:lastModifiedBy>Eliton Santos</cp:lastModifiedBy>
  <cp:revision>20</cp:revision>
  <cp:lastPrinted>2023-12-14T17:39:00Z</cp:lastPrinted>
  <dcterms:created xsi:type="dcterms:W3CDTF">2024-01-11T12:55:00Z</dcterms:created>
  <dcterms:modified xsi:type="dcterms:W3CDTF">2024-02-22T13:20:00Z</dcterms:modified>
</cp:coreProperties>
</file>